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B2BE8" w14:textId="593C2233" w:rsidR="001D1824" w:rsidRDefault="0056212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Potensi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Tumbuhan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Berguna</w:t>
      </w:r>
      <w:proofErr w:type="spellEnd"/>
      <w:r w:rsidR="00237B38" w:rsidRPr="00237B38">
        <w:rPr>
          <w:b/>
          <w:sz w:val="28"/>
          <w:szCs w:val="28"/>
        </w:rPr>
        <w:t xml:space="preserve"> </w:t>
      </w:r>
      <w:proofErr w:type="spellStart"/>
      <w:r w:rsidR="00941065">
        <w:rPr>
          <w:b/>
          <w:sz w:val="28"/>
          <w:szCs w:val="28"/>
        </w:rPr>
        <w:t>untuk</w:t>
      </w:r>
      <w:proofErr w:type="spellEnd"/>
      <w:r w:rsidR="00941065">
        <w:rPr>
          <w:b/>
          <w:sz w:val="28"/>
          <w:szCs w:val="28"/>
        </w:rPr>
        <w:t xml:space="preserve"> </w:t>
      </w:r>
      <w:proofErr w:type="spellStart"/>
      <w:r w:rsidR="00941065">
        <w:rPr>
          <w:b/>
          <w:sz w:val="28"/>
          <w:szCs w:val="28"/>
        </w:rPr>
        <w:t>Pengobatan</w:t>
      </w:r>
      <w:proofErr w:type="spellEnd"/>
      <w:r w:rsidR="00941065">
        <w:rPr>
          <w:b/>
          <w:sz w:val="28"/>
          <w:szCs w:val="28"/>
        </w:rPr>
        <w:t xml:space="preserve">, </w:t>
      </w:r>
      <w:proofErr w:type="spellStart"/>
      <w:r w:rsidR="00941065">
        <w:rPr>
          <w:b/>
          <w:sz w:val="28"/>
          <w:szCs w:val="28"/>
        </w:rPr>
        <w:t>Pangan</w:t>
      </w:r>
      <w:proofErr w:type="spellEnd"/>
      <w:r w:rsidR="00941065">
        <w:rPr>
          <w:b/>
          <w:sz w:val="28"/>
          <w:szCs w:val="28"/>
        </w:rPr>
        <w:t xml:space="preserve">, </w:t>
      </w:r>
      <w:proofErr w:type="spellStart"/>
      <w:r w:rsidR="00941065">
        <w:rPr>
          <w:b/>
          <w:sz w:val="28"/>
          <w:szCs w:val="28"/>
        </w:rPr>
        <w:t>Tanaman</w:t>
      </w:r>
      <w:proofErr w:type="spellEnd"/>
      <w:r w:rsidR="00941065">
        <w:rPr>
          <w:b/>
          <w:sz w:val="28"/>
          <w:szCs w:val="28"/>
        </w:rPr>
        <w:t xml:space="preserve"> </w:t>
      </w:r>
      <w:proofErr w:type="spellStart"/>
      <w:r w:rsidR="00941065">
        <w:rPr>
          <w:b/>
          <w:sz w:val="28"/>
          <w:szCs w:val="28"/>
        </w:rPr>
        <w:t>Hias</w:t>
      </w:r>
      <w:proofErr w:type="spellEnd"/>
      <w:r w:rsidR="00941065">
        <w:rPr>
          <w:b/>
          <w:sz w:val="28"/>
          <w:szCs w:val="28"/>
        </w:rPr>
        <w:t xml:space="preserve">, </w:t>
      </w:r>
      <w:proofErr w:type="spellStart"/>
      <w:r w:rsidR="00941065">
        <w:rPr>
          <w:b/>
          <w:sz w:val="28"/>
          <w:szCs w:val="28"/>
        </w:rPr>
        <w:t>dan</w:t>
      </w:r>
      <w:proofErr w:type="spellEnd"/>
      <w:r w:rsidR="00941065">
        <w:rPr>
          <w:b/>
          <w:sz w:val="28"/>
          <w:szCs w:val="28"/>
        </w:rPr>
        <w:t xml:space="preserve"> </w:t>
      </w:r>
      <w:proofErr w:type="spellStart"/>
      <w:r w:rsidR="00941065">
        <w:rPr>
          <w:b/>
          <w:sz w:val="28"/>
          <w:szCs w:val="28"/>
        </w:rPr>
        <w:t>Pakan</w:t>
      </w:r>
      <w:proofErr w:type="spellEnd"/>
      <w:r w:rsidR="00941065">
        <w:rPr>
          <w:b/>
          <w:sz w:val="28"/>
          <w:szCs w:val="28"/>
        </w:rPr>
        <w:t xml:space="preserve"> </w:t>
      </w:r>
      <w:proofErr w:type="spellStart"/>
      <w:r w:rsidR="00941065">
        <w:rPr>
          <w:b/>
          <w:sz w:val="28"/>
          <w:szCs w:val="28"/>
        </w:rPr>
        <w:t>Ternak</w:t>
      </w:r>
      <w:proofErr w:type="spellEnd"/>
      <w:r w:rsidR="00941065">
        <w:rPr>
          <w:b/>
          <w:sz w:val="28"/>
          <w:szCs w:val="28"/>
        </w:rPr>
        <w:t xml:space="preserve"> </w:t>
      </w:r>
      <w:r w:rsidR="00237B38" w:rsidRPr="00237B38">
        <w:rPr>
          <w:b/>
          <w:sz w:val="28"/>
          <w:szCs w:val="28"/>
        </w:rPr>
        <w:t xml:space="preserve">di </w:t>
      </w:r>
      <w:proofErr w:type="spellStart"/>
      <w:r w:rsidR="00237B38" w:rsidRPr="00237B38">
        <w:rPr>
          <w:b/>
          <w:sz w:val="28"/>
          <w:szCs w:val="28"/>
        </w:rPr>
        <w:t>Kelurahan</w:t>
      </w:r>
      <w:proofErr w:type="spellEnd"/>
      <w:r w:rsidR="00237B38" w:rsidRPr="00237B38">
        <w:rPr>
          <w:b/>
          <w:sz w:val="28"/>
          <w:szCs w:val="28"/>
        </w:rPr>
        <w:t xml:space="preserve"> </w:t>
      </w:r>
      <w:proofErr w:type="spellStart"/>
      <w:r w:rsidR="00237B38" w:rsidRPr="00237B38">
        <w:rPr>
          <w:b/>
          <w:sz w:val="28"/>
          <w:szCs w:val="28"/>
        </w:rPr>
        <w:t>Tongole</w:t>
      </w:r>
      <w:proofErr w:type="spellEnd"/>
      <w:r w:rsidR="00237B38" w:rsidRPr="00237B38">
        <w:rPr>
          <w:b/>
          <w:sz w:val="28"/>
          <w:szCs w:val="28"/>
        </w:rPr>
        <w:t>, Ternate Tengah, Kota Ternate</w:t>
      </w:r>
    </w:p>
    <w:p w14:paraId="64E0462F" w14:textId="3696F439" w:rsidR="001D1824" w:rsidRPr="00AD09FC" w:rsidRDefault="00FD1037">
      <w:pPr>
        <w:jc w:val="center"/>
        <w:rPr>
          <w:vertAlign w:val="superscript"/>
        </w:rPr>
      </w:pPr>
      <w:proofErr w:type="spellStart"/>
      <w:r>
        <w:rPr>
          <w:b/>
        </w:rPr>
        <w:t>Siti</w:t>
      </w:r>
      <w:proofErr w:type="spellEnd"/>
      <w:r>
        <w:rPr>
          <w:b/>
        </w:rPr>
        <w:t xml:space="preserve"> Nurjannah</w:t>
      </w:r>
      <w:r>
        <w:rPr>
          <w:b/>
          <w:vertAlign w:val="superscript"/>
        </w:rPr>
        <w:t>1*</w:t>
      </w:r>
      <w:r>
        <w:rPr>
          <w:b/>
        </w:rPr>
        <w:t xml:space="preserve">, </w:t>
      </w:r>
      <w:proofErr w:type="spellStart"/>
      <w:r w:rsidR="00237B38">
        <w:rPr>
          <w:b/>
        </w:rPr>
        <w:t>Nurfadhilah</w:t>
      </w:r>
      <w:proofErr w:type="spellEnd"/>
      <w:r w:rsidR="00237B38">
        <w:rPr>
          <w:b/>
        </w:rPr>
        <w:t xml:space="preserve"> Arif</w:t>
      </w:r>
      <w:r w:rsidR="00B77797">
        <w:rPr>
          <w:b/>
          <w:vertAlign w:val="superscript"/>
        </w:rPr>
        <w:t>2</w:t>
      </w:r>
      <w:r w:rsidR="00AD09FC">
        <w:rPr>
          <w:b/>
        </w:rPr>
        <w:t xml:space="preserve">, </w:t>
      </w:r>
      <w:proofErr w:type="spellStart"/>
      <w:r w:rsidR="00237B38">
        <w:rPr>
          <w:b/>
        </w:rPr>
        <w:t>Muh</w:t>
      </w:r>
      <w:proofErr w:type="spellEnd"/>
      <w:r w:rsidR="00237B38">
        <w:rPr>
          <w:b/>
        </w:rPr>
        <w:t xml:space="preserve"> Hidayah</w:t>
      </w:r>
      <w:r w:rsidR="00AD09FC">
        <w:rPr>
          <w:b/>
          <w:vertAlign w:val="superscript"/>
        </w:rPr>
        <w:t>3</w:t>
      </w:r>
      <w:r w:rsidR="00AD09FC">
        <w:rPr>
          <w:b/>
        </w:rPr>
        <w:t xml:space="preserve">, </w:t>
      </w:r>
      <w:proofErr w:type="spellStart"/>
      <w:r w:rsidR="00237B38">
        <w:rPr>
          <w:b/>
        </w:rPr>
        <w:t>Muh</w:t>
      </w:r>
      <w:proofErr w:type="spellEnd"/>
      <w:r w:rsidR="00237B38">
        <w:rPr>
          <w:b/>
        </w:rPr>
        <w:t xml:space="preserve"> </w:t>
      </w:r>
      <w:proofErr w:type="spellStart"/>
      <w:r w:rsidR="00237B38">
        <w:rPr>
          <w:b/>
        </w:rPr>
        <w:t>Faedly</w:t>
      </w:r>
      <w:proofErr w:type="spellEnd"/>
      <w:r w:rsidR="00237B38">
        <w:rPr>
          <w:b/>
        </w:rPr>
        <w:t xml:space="preserve"> H Tidore</w:t>
      </w:r>
      <w:r w:rsidR="00AD09FC">
        <w:rPr>
          <w:b/>
          <w:vertAlign w:val="superscript"/>
        </w:rPr>
        <w:t>4</w:t>
      </w:r>
    </w:p>
    <w:p w14:paraId="65936DEF" w14:textId="4633812F" w:rsidR="00AD09FC" w:rsidRDefault="00A05096" w:rsidP="00237B3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 w:rsidR="00237B38">
        <w:rPr>
          <w:sz w:val="18"/>
          <w:szCs w:val="18"/>
          <w:vertAlign w:val="superscript"/>
        </w:rPr>
        <w:t>,2,3,4</w:t>
      </w:r>
      <w:r w:rsidR="00B77797">
        <w:rPr>
          <w:sz w:val="18"/>
          <w:szCs w:val="18"/>
        </w:rPr>
        <w:t>Program</w:t>
      </w:r>
      <w:proofErr w:type="gramEnd"/>
      <w:r w:rsidR="00B77797">
        <w:rPr>
          <w:sz w:val="18"/>
          <w:szCs w:val="18"/>
        </w:rPr>
        <w:t xml:space="preserve"> </w:t>
      </w:r>
      <w:proofErr w:type="spellStart"/>
      <w:r w:rsidR="00B77797">
        <w:rPr>
          <w:sz w:val="18"/>
          <w:szCs w:val="18"/>
        </w:rPr>
        <w:t>Studi</w:t>
      </w:r>
      <w:proofErr w:type="spellEnd"/>
      <w:r w:rsidR="00B77797">
        <w:rPr>
          <w:sz w:val="18"/>
          <w:szCs w:val="18"/>
        </w:rPr>
        <w:t xml:space="preserve"> </w:t>
      </w:r>
      <w:proofErr w:type="spellStart"/>
      <w:r w:rsidR="00B77797">
        <w:rPr>
          <w:sz w:val="18"/>
          <w:szCs w:val="18"/>
        </w:rPr>
        <w:t>Kehut</w:t>
      </w:r>
      <w:r w:rsidR="007B37D0">
        <w:rPr>
          <w:sz w:val="18"/>
          <w:szCs w:val="18"/>
        </w:rPr>
        <w:t>a</w:t>
      </w:r>
      <w:r w:rsidR="00B77797">
        <w:rPr>
          <w:sz w:val="18"/>
          <w:szCs w:val="18"/>
        </w:rPr>
        <w:t>nan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Fakultas</w:t>
      </w:r>
      <w:proofErr w:type="spellEnd"/>
      <w:r w:rsidR="00B77797">
        <w:rPr>
          <w:sz w:val="18"/>
          <w:szCs w:val="18"/>
        </w:rPr>
        <w:t xml:space="preserve"> </w:t>
      </w:r>
      <w:proofErr w:type="spellStart"/>
      <w:r w:rsidR="00B77797">
        <w:rPr>
          <w:sz w:val="18"/>
          <w:szCs w:val="18"/>
        </w:rPr>
        <w:t>Pertanian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Universitas</w:t>
      </w:r>
      <w:proofErr w:type="spellEnd"/>
      <w:r w:rsidR="00B77797">
        <w:rPr>
          <w:sz w:val="18"/>
          <w:szCs w:val="18"/>
        </w:rPr>
        <w:t xml:space="preserve"> </w:t>
      </w:r>
      <w:proofErr w:type="spellStart"/>
      <w:r w:rsidR="00B77797">
        <w:rPr>
          <w:sz w:val="18"/>
          <w:szCs w:val="18"/>
        </w:rPr>
        <w:t>Khairun</w:t>
      </w:r>
      <w:proofErr w:type="spellEnd"/>
    </w:p>
    <w:p w14:paraId="61ED8DBD" w14:textId="00003657" w:rsidR="001D1824" w:rsidRDefault="00A05096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proofErr w:type="gramStart"/>
      <w:r>
        <w:rPr>
          <w:sz w:val="18"/>
          <w:szCs w:val="18"/>
        </w:rPr>
        <w:t>Email :</w:t>
      </w:r>
      <w:proofErr w:type="gramEnd"/>
      <w:r>
        <w:rPr>
          <w:sz w:val="18"/>
          <w:szCs w:val="18"/>
        </w:rPr>
        <w:t xml:space="preserve"> </w:t>
      </w:r>
      <w:r w:rsidR="00BC4120">
        <w:rPr>
          <w:sz w:val="18"/>
          <w:szCs w:val="18"/>
        </w:rPr>
        <w:t>sitinurjannah48@gmail.com</w:t>
      </w:r>
    </w:p>
    <w:p w14:paraId="716379BA" w14:textId="77777777" w:rsidR="001D1824" w:rsidRDefault="001D1824">
      <w:pPr>
        <w:spacing w:after="0"/>
        <w:jc w:val="center"/>
        <w:rPr>
          <w:sz w:val="18"/>
          <w:szCs w:val="18"/>
        </w:rPr>
      </w:pPr>
    </w:p>
    <w:p w14:paraId="1041CE42" w14:textId="77777777" w:rsidR="001D1824" w:rsidRDefault="00A05096">
      <w:pPr>
        <w:spacing w:after="0"/>
        <w:jc w:val="center"/>
        <w:rPr>
          <w:sz w:val="18"/>
          <w:szCs w:val="1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14F67F" wp14:editId="6741376F">
                <wp:simplePos x="0" y="0"/>
                <wp:positionH relativeFrom="column">
                  <wp:posOffset>88901</wp:posOffset>
                </wp:positionH>
                <wp:positionV relativeFrom="paragraph">
                  <wp:posOffset>25400</wp:posOffset>
                </wp:positionV>
                <wp:extent cx="55816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5175" y="378000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25400</wp:posOffset>
                </wp:positionV>
                <wp:extent cx="5581650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926CDA" w14:textId="77777777" w:rsidR="001D1824" w:rsidRDefault="00A05096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ABSTRAK</w:t>
      </w:r>
    </w:p>
    <w:p w14:paraId="19829D04" w14:textId="77777777" w:rsidR="00F36442" w:rsidRDefault="00F36442" w:rsidP="00F36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5766CDD9" w14:textId="5FD8D3FD" w:rsidR="001D1824" w:rsidRPr="00AA5B76" w:rsidRDefault="002931E1" w:rsidP="00F36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hayati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cukup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komersil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keperluan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pribadi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ternak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menganalisis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jenis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tumbuhan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potensial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Kelurahan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Tongole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Metode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digunakan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yaitu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eksplorasi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studi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pustaka</w:t>
      </w:r>
      <w:proofErr w:type="spellEnd"/>
      <w:r>
        <w:rPr>
          <w:color w:val="000000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Jenis</w:t>
      </w:r>
      <w:proofErr w:type="spellEnd"/>
      <w:r>
        <w:rPr>
          <w:color w:val="000000"/>
          <w:sz w:val="24"/>
          <w:szCs w:val="24"/>
        </w:rPr>
        <w:t xml:space="preserve"> data </w:t>
      </w:r>
      <w:r w:rsidRPr="00AA5B76">
        <w:rPr>
          <w:color w:val="000000"/>
          <w:sz w:val="24"/>
          <w:szCs w:val="24"/>
        </w:rPr>
        <w:t xml:space="preserve">yang </w:t>
      </w:r>
      <w:proofErr w:type="spellStart"/>
      <w:r w:rsidRPr="00AA5B76">
        <w:rPr>
          <w:color w:val="000000"/>
          <w:sz w:val="24"/>
          <w:szCs w:val="24"/>
        </w:rPr>
        <w:t>diambil</w:t>
      </w:r>
      <w:proofErr w:type="spellEnd"/>
      <w:r w:rsidRPr="00AA5B76">
        <w:rPr>
          <w:color w:val="000000"/>
          <w:sz w:val="24"/>
          <w:szCs w:val="24"/>
        </w:rPr>
        <w:t xml:space="preserve"> </w:t>
      </w:r>
      <w:proofErr w:type="spellStart"/>
      <w:r w:rsidRPr="00AA5B76">
        <w:rPr>
          <w:color w:val="000000"/>
          <w:sz w:val="24"/>
          <w:szCs w:val="24"/>
        </w:rPr>
        <w:t>adalah</w:t>
      </w:r>
      <w:proofErr w:type="spellEnd"/>
      <w:r w:rsidRPr="00AA5B7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A5B76">
        <w:rPr>
          <w:color w:val="000000"/>
          <w:sz w:val="24"/>
          <w:szCs w:val="24"/>
        </w:rPr>
        <w:t>nama</w:t>
      </w:r>
      <w:proofErr w:type="spellEnd"/>
      <w:proofErr w:type="gramEnd"/>
      <w:r w:rsidRPr="00AA5B76">
        <w:rPr>
          <w:color w:val="000000"/>
          <w:sz w:val="24"/>
          <w:szCs w:val="24"/>
        </w:rPr>
        <w:t xml:space="preserve"> </w:t>
      </w:r>
      <w:proofErr w:type="spellStart"/>
      <w:r w:rsidRPr="00AA5B76">
        <w:rPr>
          <w:color w:val="000000"/>
          <w:sz w:val="24"/>
          <w:szCs w:val="24"/>
        </w:rPr>
        <w:t>jenis</w:t>
      </w:r>
      <w:proofErr w:type="spellEnd"/>
      <w:r w:rsidRPr="00AA5B76">
        <w:rPr>
          <w:color w:val="000000"/>
          <w:sz w:val="24"/>
          <w:szCs w:val="24"/>
        </w:rPr>
        <w:t xml:space="preserve"> </w:t>
      </w:r>
      <w:proofErr w:type="spellStart"/>
      <w:r w:rsidRPr="00AA5B76">
        <w:rPr>
          <w:color w:val="000000"/>
          <w:sz w:val="24"/>
          <w:szCs w:val="24"/>
        </w:rPr>
        <w:t>tumbuhan</w:t>
      </w:r>
      <w:proofErr w:type="spellEnd"/>
      <w:r w:rsidRPr="00AA5B76">
        <w:rPr>
          <w:color w:val="000000"/>
          <w:sz w:val="24"/>
          <w:szCs w:val="24"/>
        </w:rPr>
        <w:t xml:space="preserve">, </w:t>
      </w:r>
      <w:proofErr w:type="spellStart"/>
      <w:r w:rsidRPr="00AA5B76">
        <w:rPr>
          <w:color w:val="000000"/>
          <w:sz w:val="24"/>
          <w:szCs w:val="24"/>
        </w:rPr>
        <w:t>potensi</w:t>
      </w:r>
      <w:proofErr w:type="spellEnd"/>
      <w:r w:rsidRPr="00AA5B76">
        <w:rPr>
          <w:color w:val="000000"/>
          <w:sz w:val="24"/>
          <w:szCs w:val="24"/>
        </w:rPr>
        <w:t xml:space="preserve"> </w:t>
      </w:r>
      <w:proofErr w:type="spellStart"/>
      <w:r w:rsidRPr="00AA5B76">
        <w:rPr>
          <w:color w:val="000000"/>
          <w:sz w:val="24"/>
          <w:szCs w:val="24"/>
        </w:rPr>
        <w:t>kegunaan</w:t>
      </w:r>
      <w:proofErr w:type="spellEnd"/>
      <w:r w:rsidRPr="00AA5B76">
        <w:rPr>
          <w:color w:val="000000"/>
          <w:sz w:val="24"/>
          <w:szCs w:val="24"/>
        </w:rPr>
        <w:t xml:space="preserve">, </w:t>
      </w:r>
      <w:proofErr w:type="spellStart"/>
      <w:r w:rsidRPr="00AA5B76">
        <w:rPr>
          <w:color w:val="000000"/>
          <w:sz w:val="24"/>
          <w:szCs w:val="24"/>
        </w:rPr>
        <w:t>tipe</w:t>
      </w:r>
      <w:proofErr w:type="spellEnd"/>
      <w:r w:rsidRPr="00AA5B76">
        <w:rPr>
          <w:color w:val="000000"/>
          <w:sz w:val="24"/>
          <w:szCs w:val="24"/>
        </w:rPr>
        <w:t xml:space="preserve"> habitat, </w:t>
      </w:r>
      <w:proofErr w:type="spellStart"/>
      <w:r w:rsidRPr="00AA5B76">
        <w:rPr>
          <w:color w:val="000000"/>
          <w:sz w:val="24"/>
          <w:szCs w:val="24"/>
        </w:rPr>
        <w:t>dan</w:t>
      </w:r>
      <w:proofErr w:type="spellEnd"/>
      <w:r w:rsidRPr="00AA5B76">
        <w:rPr>
          <w:color w:val="000000"/>
          <w:sz w:val="24"/>
          <w:szCs w:val="24"/>
        </w:rPr>
        <w:t xml:space="preserve"> status </w:t>
      </w:r>
      <w:proofErr w:type="spellStart"/>
      <w:r w:rsidRPr="00AA5B76">
        <w:rPr>
          <w:color w:val="000000"/>
          <w:sz w:val="24"/>
          <w:szCs w:val="24"/>
        </w:rPr>
        <w:t>budidaya</w:t>
      </w:r>
      <w:proofErr w:type="spellEnd"/>
      <w:r w:rsidRPr="00AA5B76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88507D" w:rsidRPr="00AA5B76">
        <w:rPr>
          <w:color w:val="000000"/>
          <w:sz w:val="24"/>
          <w:szCs w:val="24"/>
        </w:rPr>
        <w:t>Hasil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penelitian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menunjukkan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bahwa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ditemukan</w:t>
      </w:r>
      <w:proofErr w:type="spellEnd"/>
      <w:r w:rsidR="0088507D" w:rsidRPr="00AA5B76">
        <w:rPr>
          <w:color w:val="000000"/>
          <w:sz w:val="24"/>
          <w:szCs w:val="24"/>
        </w:rPr>
        <w:t xml:space="preserve"> 53 </w:t>
      </w:r>
      <w:proofErr w:type="spellStart"/>
      <w:r w:rsidR="0088507D" w:rsidRPr="00AA5B76">
        <w:rPr>
          <w:color w:val="000000"/>
          <w:sz w:val="24"/>
          <w:szCs w:val="24"/>
        </w:rPr>
        <w:t>jenis</w:t>
      </w:r>
      <w:proofErr w:type="spellEnd"/>
      <w:r w:rsidR="0088507D" w:rsidRPr="00AA5B76">
        <w:rPr>
          <w:color w:val="000000"/>
          <w:sz w:val="24"/>
          <w:szCs w:val="24"/>
        </w:rPr>
        <w:t xml:space="preserve"> (32 </w:t>
      </w:r>
      <w:proofErr w:type="spellStart"/>
      <w:r w:rsidR="0088507D" w:rsidRPr="00AA5B76">
        <w:rPr>
          <w:color w:val="000000"/>
          <w:sz w:val="24"/>
          <w:szCs w:val="24"/>
        </w:rPr>
        <w:t>famili</w:t>
      </w:r>
      <w:proofErr w:type="spellEnd"/>
      <w:r w:rsidR="0088507D" w:rsidRPr="00AA5B76">
        <w:rPr>
          <w:color w:val="000000"/>
          <w:sz w:val="24"/>
          <w:szCs w:val="24"/>
        </w:rPr>
        <w:t xml:space="preserve">) </w:t>
      </w:r>
      <w:proofErr w:type="spellStart"/>
      <w:r w:rsidR="0088507D" w:rsidRPr="00AA5B76">
        <w:rPr>
          <w:color w:val="000000"/>
          <w:sz w:val="24"/>
          <w:szCs w:val="24"/>
        </w:rPr>
        <w:t>tumbuhan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potensial</w:t>
      </w:r>
      <w:proofErr w:type="spellEnd"/>
      <w:r w:rsidR="0088507D" w:rsidRPr="00AA5B76">
        <w:rPr>
          <w:color w:val="000000"/>
          <w:sz w:val="24"/>
          <w:szCs w:val="24"/>
        </w:rPr>
        <w:t xml:space="preserve"> yang </w:t>
      </w:r>
      <w:proofErr w:type="spellStart"/>
      <w:r w:rsidR="0088507D" w:rsidRPr="00AA5B76">
        <w:rPr>
          <w:color w:val="000000"/>
          <w:sz w:val="24"/>
          <w:szCs w:val="24"/>
        </w:rPr>
        <w:t>terdiri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dari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tumbuhan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berpotensi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obat-obatan</w:t>
      </w:r>
      <w:proofErr w:type="spellEnd"/>
      <w:r w:rsidR="0088507D" w:rsidRPr="00AA5B76">
        <w:rPr>
          <w:color w:val="000000"/>
          <w:sz w:val="24"/>
          <w:szCs w:val="24"/>
        </w:rPr>
        <w:t xml:space="preserve"> (50 </w:t>
      </w:r>
      <w:proofErr w:type="spellStart"/>
      <w:r w:rsidR="0088507D" w:rsidRPr="00AA5B76">
        <w:rPr>
          <w:color w:val="000000"/>
          <w:sz w:val="24"/>
          <w:szCs w:val="24"/>
        </w:rPr>
        <w:t>jenis</w:t>
      </w:r>
      <w:proofErr w:type="spellEnd"/>
      <w:r w:rsidR="0088507D" w:rsidRPr="00AA5B76">
        <w:rPr>
          <w:color w:val="000000"/>
          <w:sz w:val="24"/>
          <w:szCs w:val="24"/>
        </w:rPr>
        <w:t xml:space="preserve">), </w:t>
      </w:r>
      <w:proofErr w:type="spellStart"/>
      <w:r w:rsidR="0088507D" w:rsidRPr="00AA5B76">
        <w:rPr>
          <w:color w:val="000000"/>
          <w:sz w:val="24"/>
          <w:szCs w:val="24"/>
        </w:rPr>
        <w:t>pangan</w:t>
      </w:r>
      <w:proofErr w:type="spellEnd"/>
      <w:r w:rsidR="0088507D" w:rsidRPr="00AA5B76">
        <w:rPr>
          <w:color w:val="000000"/>
          <w:sz w:val="24"/>
          <w:szCs w:val="24"/>
        </w:rPr>
        <w:t xml:space="preserve"> (31 </w:t>
      </w:r>
      <w:proofErr w:type="spellStart"/>
      <w:r w:rsidR="0088507D" w:rsidRPr="00AA5B76">
        <w:rPr>
          <w:color w:val="000000"/>
          <w:sz w:val="24"/>
          <w:szCs w:val="24"/>
        </w:rPr>
        <w:t>jenis</w:t>
      </w:r>
      <w:proofErr w:type="spellEnd"/>
      <w:r w:rsidR="0088507D" w:rsidRPr="00AA5B76">
        <w:rPr>
          <w:color w:val="000000"/>
          <w:sz w:val="24"/>
          <w:szCs w:val="24"/>
        </w:rPr>
        <w:t xml:space="preserve">), </w:t>
      </w:r>
      <w:proofErr w:type="spellStart"/>
      <w:r w:rsidR="0088507D" w:rsidRPr="00AA5B76">
        <w:rPr>
          <w:color w:val="000000"/>
          <w:sz w:val="24"/>
          <w:szCs w:val="24"/>
        </w:rPr>
        <w:t>hias</w:t>
      </w:r>
      <w:proofErr w:type="spellEnd"/>
      <w:r w:rsidR="0088507D" w:rsidRPr="00AA5B76">
        <w:rPr>
          <w:color w:val="000000"/>
          <w:sz w:val="24"/>
          <w:szCs w:val="24"/>
        </w:rPr>
        <w:t xml:space="preserve"> (10 </w:t>
      </w:r>
      <w:proofErr w:type="spellStart"/>
      <w:r w:rsidR="0088507D" w:rsidRPr="00AA5B76">
        <w:rPr>
          <w:color w:val="000000"/>
          <w:sz w:val="24"/>
          <w:szCs w:val="24"/>
        </w:rPr>
        <w:t>jenis</w:t>
      </w:r>
      <w:proofErr w:type="spellEnd"/>
      <w:r w:rsidR="0088507D" w:rsidRPr="00AA5B76">
        <w:rPr>
          <w:color w:val="000000"/>
          <w:sz w:val="24"/>
          <w:szCs w:val="24"/>
        </w:rPr>
        <w:t xml:space="preserve">), </w:t>
      </w:r>
      <w:proofErr w:type="spellStart"/>
      <w:r w:rsidR="0088507D" w:rsidRPr="00AA5B76">
        <w:rPr>
          <w:color w:val="000000"/>
          <w:sz w:val="24"/>
          <w:szCs w:val="24"/>
        </w:rPr>
        <w:t>dan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pakan</w:t>
      </w:r>
      <w:proofErr w:type="spell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r w:rsidR="0088507D" w:rsidRPr="00AA5B76">
        <w:rPr>
          <w:color w:val="000000"/>
          <w:sz w:val="24"/>
          <w:szCs w:val="24"/>
        </w:rPr>
        <w:t>ternak</w:t>
      </w:r>
      <w:proofErr w:type="spellEnd"/>
      <w:r w:rsidR="0088507D" w:rsidRPr="00AA5B76">
        <w:rPr>
          <w:color w:val="000000"/>
          <w:sz w:val="24"/>
          <w:szCs w:val="24"/>
        </w:rPr>
        <w:t xml:space="preserve"> (13 </w:t>
      </w:r>
      <w:proofErr w:type="spellStart"/>
      <w:r w:rsidR="0088507D" w:rsidRPr="00AA5B76">
        <w:rPr>
          <w:color w:val="000000"/>
          <w:sz w:val="24"/>
          <w:szCs w:val="24"/>
        </w:rPr>
        <w:t>jenis</w:t>
      </w:r>
      <w:proofErr w:type="spellEnd"/>
      <w:r w:rsidR="0088507D" w:rsidRPr="00AA5B76">
        <w:rPr>
          <w:color w:val="000000"/>
          <w:sz w:val="24"/>
          <w:szCs w:val="24"/>
        </w:rPr>
        <w:t>).</w:t>
      </w:r>
      <w:proofErr w:type="gramEnd"/>
      <w:r w:rsidR="0088507D" w:rsidRPr="00AA5B76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C6DCD" w:rsidRPr="00AA5B76">
        <w:rPr>
          <w:color w:val="000000"/>
          <w:sz w:val="24"/>
          <w:szCs w:val="24"/>
        </w:rPr>
        <w:t>Tumbuhan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potensial</w:t>
      </w:r>
      <w:proofErr w:type="spellEnd"/>
      <w:r w:rsidR="00CC6DCD" w:rsidRPr="00AA5B76">
        <w:rPr>
          <w:color w:val="000000"/>
          <w:sz w:val="24"/>
          <w:szCs w:val="24"/>
        </w:rPr>
        <w:t xml:space="preserve"> paling </w:t>
      </w:r>
      <w:proofErr w:type="spellStart"/>
      <w:r w:rsidR="00CC6DCD" w:rsidRPr="00AA5B76">
        <w:rPr>
          <w:color w:val="000000"/>
          <w:sz w:val="24"/>
          <w:szCs w:val="24"/>
        </w:rPr>
        <w:t>banyak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dari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tumbuhan</w:t>
      </w:r>
      <w:proofErr w:type="spellEnd"/>
      <w:r w:rsidR="00CC6DCD" w:rsidRPr="00AA5B76">
        <w:rPr>
          <w:color w:val="000000"/>
          <w:sz w:val="24"/>
          <w:szCs w:val="24"/>
        </w:rPr>
        <w:t xml:space="preserve"> liar (</w:t>
      </w:r>
      <w:r w:rsidR="0056212D" w:rsidRPr="00AA5B76">
        <w:rPr>
          <w:color w:val="000000"/>
          <w:sz w:val="24"/>
          <w:szCs w:val="24"/>
        </w:rPr>
        <w:t xml:space="preserve">28 </w:t>
      </w:r>
      <w:proofErr w:type="spellStart"/>
      <w:r w:rsidR="0056212D" w:rsidRPr="00AA5B76">
        <w:rPr>
          <w:color w:val="000000"/>
          <w:sz w:val="24"/>
          <w:szCs w:val="24"/>
        </w:rPr>
        <w:t>jenis</w:t>
      </w:r>
      <w:proofErr w:type="spellEnd"/>
      <w:r w:rsidR="0056212D" w:rsidRPr="00AA5B76">
        <w:rPr>
          <w:color w:val="000000"/>
          <w:sz w:val="24"/>
          <w:szCs w:val="24"/>
        </w:rPr>
        <w:t xml:space="preserve">) </w:t>
      </w:r>
      <w:proofErr w:type="spellStart"/>
      <w:r w:rsidR="00CC6DCD" w:rsidRPr="00AA5B76">
        <w:rPr>
          <w:color w:val="000000"/>
          <w:sz w:val="24"/>
          <w:szCs w:val="24"/>
        </w:rPr>
        <w:t>dibandingkan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dengan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tumbuhan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budidaya</w:t>
      </w:r>
      <w:proofErr w:type="spellEnd"/>
      <w:r w:rsidR="0056212D" w:rsidRPr="00AA5B76">
        <w:rPr>
          <w:color w:val="000000"/>
          <w:sz w:val="24"/>
          <w:szCs w:val="24"/>
        </w:rPr>
        <w:t xml:space="preserve"> (25 </w:t>
      </w:r>
      <w:proofErr w:type="spellStart"/>
      <w:r w:rsidR="0056212D" w:rsidRPr="00AA5B76">
        <w:rPr>
          <w:color w:val="000000"/>
          <w:sz w:val="24"/>
          <w:szCs w:val="24"/>
        </w:rPr>
        <w:t>jenis</w:t>
      </w:r>
      <w:proofErr w:type="spellEnd"/>
      <w:r w:rsidR="0056212D" w:rsidRPr="00AA5B76">
        <w:rPr>
          <w:color w:val="000000"/>
          <w:sz w:val="24"/>
          <w:szCs w:val="24"/>
        </w:rPr>
        <w:t>)</w:t>
      </w:r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dan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tersebar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pada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tiga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tipe</w:t>
      </w:r>
      <w:proofErr w:type="spellEnd"/>
      <w:r w:rsidR="00CC6DCD" w:rsidRPr="00AA5B76">
        <w:rPr>
          <w:color w:val="000000"/>
          <w:sz w:val="24"/>
          <w:szCs w:val="24"/>
        </w:rPr>
        <w:t xml:space="preserve"> habitat, </w:t>
      </w:r>
      <w:proofErr w:type="spellStart"/>
      <w:r w:rsidR="00CC6DCD" w:rsidRPr="00AA5B76">
        <w:rPr>
          <w:color w:val="000000"/>
          <w:sz w:val="24"/>
          <w:szCs w:val="24"/>
        </w:rPr>
        <w:t>yaitu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pekarangan</w:t>
      </w:r>
      <w:proofErr w:type="spellEnd"/>
      <w:r w:rsidR="0056212D" w:rsidRPr="00AA5B76">
        <w:rPr>
          <w:color w:val="000000"/>
          <w:sz w:val="24"/>
          <w:szCs w:val="24"/>
        </w:rPr>
        <w:t xml:space="preserve"> (26 </w:t>
      </w:r>
      <w:proofErr w:type="spellStart"/>
      <w:r w:rsidR="0056212D" w:rsidRPr="00AA5B76">
        <w:rPr>
          <w:color w:val="000000"/>
          <w:sz w:val="24"/>
          <w:szCs w:val="24"/>
        </w:rPr>
        <w:t>jenis</w:t>
      </w:r>
      <w:proofErr w:type="spellEnd"/>
      <w:r w:rsidR="0056212D" w:rsidRPr="00AA5B76">
        <w:rPr>
          <w:color w:val="000000"/>
          <w:sz w:val="24"/>
          <w:szCs w:val="24"/>
        </w:rPr>
        <w:t>)</w:t>
      </w:r>
      <w:r w:rsidR="00CC6DCD" w:rsidRPr="00AA5B76">
        <w:rPr>
          <w:color w:val="000000"/>
          <w:sz w:val="24"/>
          <w:szCs w:val="24"/>
        </w:rPr>
        <w:t xml:space="preserve">, </w:t>
      </w:r>
      <w:proofErr w:type="spellStart"/>
      <w:r w:rsidR="00CC6DCD" w:rsidRPr="00AA5B76">
        <w:rPr>
          <w:color w:val="000000"/>
          <w:sz w:val="24"/>
          <w:szCs w:val="24"/>
        </w:rPr>
        <w:t>kebun</w:t>
      </w:r>
      <w:proofErr w:type="spellEnd"/>
      <w:r w:rsidR="0056212D" w:rsidRPr="00AA5B76">
        <w:rPr>
          <w:color w:val="000000"/>
          <w:sz w:val="24"/>
          <w:szCs w:val="24"/>
        </w:rPr>
        <w:t xml:space="preserve"> (30 </w:t>
      </w:r>
      <w:proofErr w:type="spellStart"/>
      <w:r w:rsidR="0056212D" w:rsidRPr="00AA5B76">
        <w:rPr>
          <w:color w:val="000000"/>
          <w:sz w:val="24"/>
          <w:szCs w:val="24"/>
        </w:rPr>
        <w:t>jenis</w:t>
      </w:r>
      <w:proofErr w:type="spellEnd"/>
      <w:r w:rsidR="0056212D" w:rsidRPr="00AA5B76">
        <w:rPr>
          <w:color w:val="000000"/>
          <w:sz w:val="24"/>
          <w:szCs w:val="24"/>
        </w:rPr>
        <w:t>)</w:t>
      </w:r>
      <w:r w:rsidR="00CC6DCD" w:rsidRPr="00AA5B76">
        <w:rPr>
          <w:color w:val="000000"/>
          <w:sz w:val="24"/>
          <w:szCs w:val="24"/>
        </w:rPr>
        <w:t xml:space="preserve">, </w:t>
      </w:r>
      <w:proofErr w:type="spellStart"/>
      <w:r w:rsidR="00CC6DCD" w:rsidRPr="00AA5B76">
        <w:rPr>
          <w:color w:val="000000"/>
          <w:sz w:val="24"/>
          <w:szCs w:val="24"/>
        </w:rPr>
        <w:t>dan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pinggir</w:t>
      </w:r>
      <w:proofErr w:type="spellEnd"/>
      <w:r w:rsidR="00CC6DCD" w:rsidRPr="00AA5B76">
        <w:rPr>
          <w:color w:val="000000"/>
          <w:sz w:val="24"/>
          <w:szCs w:val="24"/>
        </w:rPr>
        <w:t xml:space="preserve"> </w:t>
      </w:r>
      <w:proofErr w:type="spellStart"/>
      <w:r w:rsidR="00CC6DCD" w:rsidRPr="00AA5B76">
        <w:rPr>
          <w:color w:val="000000"/>
          <w:sz w:val="24"/>
          <w:szCs w:val="24"/>
        </w:rPr>
        <w:t>jalan</w:t>
      </w:r>
      <w:proofErr w:type="spellEnd"/>
      <w:r w:rsidR="0056212D" w:rsidRPr="00AA5B76">
        <w:rPr>
          <w:color w:val="000000"/>
          <w:sz w:val="24"/>
          <w:szCs w:val="24"/>
        </w:rPr>
        <w:t xml:space="preserve"> (23 </w:t>
      </w:r>
      <w:proofErr w:type="spellStart"/>
      <w:r w:rsidR="0056212D" w:rsidRPr="00AA5B76">
        <w:rPr>
          <w:color w:val="000000"/>
          <w:sz w:val="24"/>
          <w:szCs w:val="24"/>
        </w:rPr>
        <w:t>jenis</w:t>
      </w:r>
      <w:proofErr w:type="spellEnd"/>
      <w:r w:rsidR="0056212D" w:rsidRPr="00AA5B76">
        <w:rPr>
          <w:color w:val="000000"/>
          <w:sz w:val="24"/>
          <w:szCs w:val="24"/>
        </w:rPr>
        <w:t>)</w:t>
      </w:r>
      <w:r w:rsidR="00CC6DCD" w:rsidRPr="00AA5B76">
        <w:rPr>
          <w:color w:val="000000"/>
          <w:sz w:val="24"/>
          <w:szCs w:val="24"/>
        </w:rPr>
        <w:t>.</w:t>
      </w:r>
      <w:proofErr w:type="gramEnd"/>
      <w:r w:rsidR="00CC6DCD" w:rsidRPr="00AA5B76">
        <w:rPr>
          <w:color w:val="000000"/>
          <w:sz w:val="24"/>
          <w:szCs w:val="24"/>
        </w:rPr>
        <w:t xml:space="preserve"> </w:t>
      </w:r>
    </w:p>
    <w:p w14:paraId="1DF3D1D4" w14:textId="34814FA2" w:rsidR="001D1824" w:rsidRPr="00AA5B76" w:rsidRDefault="00A05096">
      <w:pPr>
        <w:spacing w:before="240" w:after="0"/>
        <w:jc w:val="both"/>
        <w:rPr>
          <w:sz w:val="24"/>
          <w:szCs w:val="24"/>
        </w:rPr>
      </w:pPr>
      <w:r w:rsidRPr="00AA5B76">
        <w:rPr>
          <w:sz w:val="24"/>
          <w:szCs w:val="24"/>
        </w:rPr>
        <w:t xml:space="preserve">Kata </w:t>
      </w:r>
      <w:proofErr w:type="spellStart"/>
      <w:proofErr w:type="gramStart"/>
      <w:r w:rsidRPr="00AA5B76">
        <w:rPr>
          <w:sz w:val="24"/>
          <w:szCs w:val="24"/>
        </w:rPr>
        <w:t>kunci</w:t>
      </w:r>
      <w:proofErr w:type="spellEnd"/>
      <w:r w:rsidRPr="00AA5B76">
        <w:rPr>
          <w:sz w:val="24"/>
          <w:szCs w:val="24"/>
        </w:rPr>
        <w:t xml:space="preserve"> :</w:t>
      </w:r>
      <w:proofErr w:type="gramEnd"/>
      <w:r w:rsidRPr="00AA5B76">
        <w:rPr>
          <w:sz w:val="24"/>
          <w:szCs w:val="24"/>
        </w:rPr>
        <w:t xml:space="preserve"> </w:t>
      </w:r>
      <w:r w:rsidRPr="00AA5B76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F87A3C" wp14:editId="167632A1">
                <wp:simplePos x="0" y="0"/>
                <wp:positionH relativeFrom="column">
                  <wp:posOffset>63501</wp:posOffset>
                </wp:positionH>
                <wp:positionV relativeFrom="paragraph">
                  <wp:posOffset>444500</wp:posOffset>
                </wp:positionV>
                <wp:extent cx="558165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5175" y="3780000"/>
                          <a:ext cx="5581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444500</wp:posOffset>
                </wp:positionV>
                <wp:extent cx="5581650" cy="12700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 w:rsidR="00237B38" w:rsidRPr="00AA5B76">
        <w:rPr>
          <w:sz w:val="24"/>
          <w:szCs w:val="24"/>
        </w:rPr>
        <w:t>keragaman</w:t>
      </w:r>
      <w:proofErr w:type="spellEnd"/>
      <w:r w:rsidR="00237B38" w:rsidRPr="00AA5B76">
        <w:rPr>
          <w:sz w:val="24"/>
          <w:szCs w:val="24"/>
        </w:rPr>
        <w:t xml:space="preserve">, </w:t>
      </w:r>
      <w:proofErr w:type="spellStart"/>
      <w:r w:rsidR="00237B38" w:rsidRPr="00AA5B76">
        <w:rPr>
          <w:sz w:val="24"/>
          <w:szCs w:val="24"/>
        </w:rPr>
        <w:t>Tongole</w:t>
      </w:r>
      <w:proofErr w:type="spellEnd"/>
      <w:r w:rsidR="00237B38" w:rsidRPr="00AA5B76">
        <w:rPr>
          <w:sz w:val="24"/>
          <w:szCs w:val="24"/>
        </w:rPr>
        <w:t xml:space="preserve">, </w:t>
      </w:r>
      <w:r w:rsidR="00237B38" w:rsidRPr="00AA5B76">
        <w:rPr>
          <w:noProof/>
          <w:sz w:val="24"/>
          <w:szCs w:val="24"/>
        </w:rPr>
        <w:t xml:space="preserve">tumbuhan </w:t>
      </w:r>
      <w:r w:rsidR="00AA5B76" w:rsidRPr="00AA5B76">
        <w:rPr>
          <w:noProof/>
          <w:sz w:val="24"/>
          <w:szCs w:val="24"/>
        </w:rPr>
        <w:t>berguna</w:t>
      </w:r>
    </w:p>
    <w:p w14:paraId="390134F9" w14:textId="77777777" w:rsidR="001D1824" w:rsidRDefault="001D1824"/>
    <w:p w14:paraId="2DC57D3F" w14:textId="77777777" w:rsidR="00BC4120" w:rsidRDefault="00BC4120">
      <w:pPr>
        <w:sectPr w:rsidR="00BC4120" w:rsidSect="008924A9">
          <w:headerReference w:type="default" r:id="rId12"/>
          <w:footerReference w:type="default" r:id="rId13"/>
          <w:pgSz w:w="11906" w:h="16838"/>
          <w:pgMar w:top="1418" w:right="1418" w:bottom="1418" w:left="1418" w:header="720" w:footer="720" w:gutter="0"/>
          <w:pgNumType w:start="14"/>
          <w:cols w:space="720"/>
        </w:sectPr>
      </w:pPr>
    </w:p>
    <w:p w14:paraId="0C629B74" w14:textId="77777777" w:rsidR="001D1824" w:rsidRDefault="00A050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PENDAHULUAN </w:t>
      </w:r>
    </w:p>
    <w:p w14:paraId="4930060F" w14:textId="195463D0" w:rsidR="00237B38" w:rsidRDefault="00237B38" w:rsidP="00237B3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Tumbuhan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berguna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merupakan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istilah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yang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digunakan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terhadap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jenis-jenis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tumbuhan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yang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memiliki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manfaat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tertentu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seperti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obat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bahan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makanan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tanaman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hias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pakan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ternak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bahkan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sebagai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pestisida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nabati</w:t>
      </w:r>
      <w:proofErr w:type="spell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>.</w:t>
      </w:r>
      <w:proofErr w:type="gramEnd"/>
      <w:r w:rsidR="00771661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proofErr w:type="gramStart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>Keberadaan</w:t>
      </w:r>
      <w:proofErr w:type="spellEnd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>tumbuhan</w:t>
      </w:r>
      <w:proofErr w:type="spellEnd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memiliki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peranan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penting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dalam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keberlangsungan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hidup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manusia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terutama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sebagai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sumber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pangan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sandang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papan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941065">
        <w:rPr>
          <w:color w:val="000000"/>
          <w:sz w:val="24"/>
          <w:szCs w:val="24"/>
        </w:rPr>
        <w:t>Kelurahan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Tongole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merupakan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salah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satu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daerah</w:t>
      </w:r>
      <w:proofErr w:type="spellEnd"/>
      <w:r w:rsidR="00941065">
        <w:rPr>
          <w:color w:val="000000"/>
          <w:sz w:val="24"/>
          <w:szCs w:val="24"/>
        </w:rPr>
        <w:t xml:space="preserve"> yang </w:t>
      </w:r>
      <w:proofErr w:type="spellStart"/>
      <w:r w:rsidR="00941065">
        <w:rPr>
          <w:color w:val="000000"/>
          <w:sz w:val="24"/>
          <w:szCs w:val="24"/>
        </w:rPr>
        <w:t>berada</w:t>
      </w:r>
      <w:proofErr w:type="spellEnd"/>
      <w:r w:rsidR="00941065">
        <w:rPr>
          <w:color w:val="000000"/>
          <w:sz w:val="24"/>
          <w:szCs w:val="24"/>
        </w:rPr>
        <w:t xml:space="preserve"> di kaki </w:t>
      </w:r>
      <w:proofErr w:type="spellStart"/>
      <w:r w:rsidR="00941065">
        <w:rPr>
          <w:color w:val="000000"/>
          <w:sz w:val="24"/>
          <w:szCs w:val="24"/>
        </w:rPr>
        <w:t>gunung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Gamalama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Pulau</w:t>
      </w:r>
      <w:proofErr w:type="spellEnd"/>
      <w:r w:rsidR="00941065">
        <w:rPr>
          <w:color w:val="000000"/>
          <w:sz w:val="24"/>
          <w:szCs w:val="24"/>
        </w:rPr>
        <w:t xml:space="preserve"> Ternate.</w:t>
      </w:r>
      <w:proofErr w:type="gramEnd"/>
      <w:r w:rsidR="0094106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941065">
        <w:rPr>
          <w:color w:val="000000"/>
          <w:sz w:val="24"/>
          <w:szCs w:val="24"/>
        </w:rPr>
        <w:t>Pemanfaatan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jenis-jenis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tumbuhan</w:t>
      </w:r>
      <w:proofErr w:type="spellEnd"/>
      <w:r w:rsidR="00941065">
        <w:rPr>
          <w:color w:val="000000"/>
          <w:sz w:val="24"/>
          <w:szCs w:val="24"/>
        </w:rPr>
        <w:t xml:space="preserve"> di Ternate </w:t>
      </w:r>
      <w:proofErr w:type="spellStart"/>
      <w:r w:rsidR="00941065">
        <w:rPr>
          <w:color w:val="000000"/>
          <w:sz w:val="24"/>
          <w:szCs w:val="24"/>
        </w:rPr>
        <w:t>saat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ini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lebih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banyak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untuk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kegiatan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pangan</w:t>
      </w:r>
      <w:proofErr w:type="spellEnd"/>
      <w:r w:rsidR="00941065">
        <w:rPr>
          <w:color w:val="000000"/>
          <w:sz w:val="24"/>
          <w:szCs w:val="24"/>
        </w:rPr>
        <w:t xml:space="preserve">, </w:t>
      </w:r>
      <w:proofErr w:type="spellStart"/>
      <w:r w:rsidR="00941065">
        <w:rPr>
          <w:color w:val="000000"/>
          <w:sz w:val="24"/>
          <w:szCs w:val="24"/>
        </w:rPr>
        <w:t>sehingga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masih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banyak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jenis-jenis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tumbuhan</w:t>
      </w:r>
      <w:proofErr w:type="spellEnd"/>
      <w:r w:rsidR="00941065">
        <w:rPr>
          <w:color w:val="000000"/>
          <w:sz w:val="24"/>
          <w:szCs w:val="24"/>
        </w:rPr>
        <w:t xml:space="preserve"> yang </w:t>
      </w:r>
      <w:proofErr w:type="spellStart"/>
      <w:r w:rsidR="00941065">
        <w:rPr>
          <w:color w:val="000000"/>
          <w:sz w:val="24"/>
          <w:szCs w:val="24"/>
        </w:rPr>
        <w:t>perlu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dikaji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lastRenderedPageBreak/>
        <w:t>manfaatnya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sehingga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dapat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digunakan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oleh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masyarakat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dalam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kehidupan</w:t>
      </w:r>
      <w:proofErr w:type="spellEnd"/>
      <w:r w:rsidR="00941065">
        <w:rPr>
          <w:color w:val="000000"/>
          <w:sz w:val="24"/>
          <w:szCs w:val="24"/>
        </w:rPr>
        <w:t xml:space="preserve"> </w:t>
      </w:r>
      <w:proofErr w:type="spellStart"/>
      <w:r w:rsidR="00941065">
        <w:rPr>
          <w:color w:val="000000"/>
          <w:sz w:val="24"/>
          <w:szCs w:val="24"/>
        </w:rPr>
        <w:t>sehari-hari</w:t>
      </w:r>
      <w:proofErr w:type="spellEnd"/>
      <w:r w:rsidR="00941065">
        <w:rPr>
          <w:color w:val="000000"/>
          <w:sz w:val="24"/>
          <w:szCs w:val="24"/>
        </w:rPr>
        <w:t>.</w:t>
      </w:r>
      <w:proofErr w:type="gramEnd"/>
      <w:r w:rsidR="00941065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771661">
        <w:rPr>
          <w:color w:val="000000"/>
          <w:sz w:val="24"/>
          <w:szCs w:val="24"/>
        </w:rPr>
        <w:t>Penelitian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tentang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potensi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kegunaan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sumberdaya</w:t>
      </w:r>
      <w:proofErr w:type="spellEnd"/>
      <w:r w:rsidR="00771661">
        <w:rPr>
          <w:color w:val="000000"/>
          <w:sz w:val="24"/>
          <w:szCs w:val="24"/>
        </w:rPr>
        <w:t xml:space="preserve">, </w:t>
      </w:r>
      <w:proofErr w:type="spellStart"/>
      <w:r w:rsidR="00771661">
        <w:rPr>
          <w:color w:val="000000"/>
          <w:sz w:val="24"/>
          <w:szCs w:val="24"/>
        </w:rPr>
        <w:t>khususnya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tumbuhan</w:t>
      </w:r>
      <w:proofErr w:type="spellEnd"/>
      <w:r w:rsidR="00771661">
        <w:rPr>
          <w:color w:val="000000"/>
          <w:sz w:val="24"/>
          <w:szCs w:val="24"/>
        </w:rPr>
        <w:t xml:space="preserve"> di </w:t>
      </w:r>
      <w:proofErr w:type="spellStart"/>
      <w:r w:rsidR="00771661">
        <w:rPr>
          <w:color w:val="000000"/>
          <w:sz w:val="24"/>
          <w:szCs w:val="24"/>
        </w:rPr>
        <w:t>Kelurahan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Tongole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belum</w:t>
      </w:r>
      <w:proofErr w:type="spellEnd"/>
      <w:r w:rsidR="00771661">
        <w:rPr>
          <w:color w:val="000000"/>
          <w:sz w:val="24"/>
          <w:szCs w:val="24"/>
        </w:rPr>
        <w:t xml:space="preserve"> massif </w:t>
      </w:r>
      <w:proofErr w:type="spellStart"/>
      <w:r w:rsidR="00771661">
        <w:rPr>
          <w:color w:val="000000"/>
          <w:sz w:val="24"/>
          <w:szCs w:val="24"/>
        </w:rPr>
        <w:t>dilakukan</w:t>
      </w:r>
      <w:proofErr w:type="spellEnd"/>
      <w:r w:rsidR="00771661">
        <w:rPr>
          <w:color w:val="000000"/>
          <w:sz w:val="24"/>
          <w:szCs w:val="24"/>
        </w:rPr>
        <w:t xml:space="preserve">, </w:t>
      </w:r>
      <w:proofErr w:type="spellStart"/>
      <w:r w:rsidR="00771661">
        <w:rPr>
          <w:color w:val="000000"/>
          <w:sz w:val="24"/>
          <w:szCs w:val="24"/>
        </w:rPr>
        <w:t>sehingga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kurangnya</w:t>
      </w:r>
      <w:proofErr w:type="spellEnd"/>
      <w:r w:rsidR="00771661">
        <w:rPr>
          <w:color w:val="000000"/>
          <w:sz w:val="24"/>
          <w:szCs w:val="24"/>
        </w:rPr>
        <w:t xml:space="preserve"> data </w:t>
      </w:r>
      <w:proofErr w:type="spellStart"/>
      <w:r w:rsidR="00771661">
        <w:rPr>
          <w:color w:val="000000"/>
          <w:sz w:val="24"/>
          <w:szCs w:val="24"/>
        </w:rPr>
        <w:t>tentang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potensi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sumberdaya</w:t>
      </w:r>
      <w:proofErr w:type="spellEnd"/>
      <w:r w:rsidR="00771661">
        <w:rPr>
          <w:color w:val="000000"/>
          <w:sz w:val="24"/>
          <w:szCs w:val="24"/>
        </w:rPr>
        <w:t xml:space="preserve"> yang </w:t>
      </w:r>
      <w:proofErr w:type="spellStart"/>
      <w:r w:rsidR="00771661">
        <w:rPr>
          <w:color w:val="000000"/>
          <w:sz w:val="24"/>
          <w:szCs w:val="24"/>
        </w:rPr>
        <w:t>ada</w:t>
      </w:r>
      <w:proofErr w:type="spellEnd"/>
      <w:r w:rsidR="00771661">
        <w:rPr>
          <w:color w:val="000000"/>
          <w:sz w:val="24"/>
          <w:szCs w:val="24"/>
        </w:rPr>
        <w:t xml:space="preserve"> </w:t>
      </w:r>
      <w:proofErr w:type="spellStart"/>
      <w:r w:rsidR="00771661">
        <w:rPr>
          <w:color w:val="000000"/>
          <w:sz w:val="24"/>
          <w:szCs w:val="24"/>
        </w:rPr>
        <w:t>disana</w:t>
      </w:r>
      <w:proofErr w:type="spellEnd"/>
      <w:r w:rsidR="00771661">
        <w:rPr>
          <w:color w:val="000000"/>
          <w:sz w:val="24"/>
          <w:szCs w:val="24"/>
        </w:rPr>
        <w:t>.</w:t>
      </w:r>
      <w:proofErr w:type="gramEnd"/>
      <w:r w:rsidR="00771661">
        <w:rPr>
          <w:color w:val="000000"/>
          <w:sz w:val="24"/>
          <w:szCs w:val="24"/>
        </w:rPr>
        <w:t xml:space="preserve"> </w:t>
      </w:r>
    </w:p>
    <w:p w14:paraId="477273C6" w14:textId="4EE23B2D" w:rsidR="00265FAD" w:rsidRPr="003968C4" w:rsidRDefault="00941065" w:rsidP="003968C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Tumbuhan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berguna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merupakan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jenis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tumbuhan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yang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berada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pada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daerah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7D7A90">
        <w:rPr>
          <w:rFonts w:asciiTheme="majorHAnsi" w:hAnsiTheme="majorHAnsi" w:cstheme="majorHAnsi"/>
          <w:color w:val="000000"/>
          <w:sz w:val="24"/>
          <w:szCs w:val="24"/>
        </w:rPr>
        <w:t>tertentu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sudah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digunakan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oleh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masyarakat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,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namun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3968C4">
        <w:rPr>
          <w:rFonts w:asciiTheme="majorHAnsi" w:hAnsiTheme="majorHAnsi" w:cstheme="majorHAnsi"/>
          <w:color w:val="000000"/>
          <w:sz w:val="24"/>
          <w:szCs w:val="24"/>
        </w:rPr>
        <w:t>belum</w:t>
      </w:r>
      <w:proofErr w:type="spellEnd"/>
      <w:r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>digunakan</w:t>
      </w:r>
      <w:proofErr w:type="spellEnd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di </w:t>
      </w:r>
      <w:proofErr w:type="spellStart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>tempat</w:t>
      </w:r>
      <w:proofErr w:type="spellEnd"/>
      <w:r w:rsidR="003968C4" w:rsidRPr="003968C4">
        <w:rPr>
          <w:rFonts w:asciiTheme="majorHAnsi" w:hAnsiTheme="majorHAnsi" w:cstheme="majorHAnsi"/>
          <w:color w:val="000000"/>
          <w:sz w:val="24"/>
          <w:szCs w:val="24"/>
        </w:rPr>
        <w:t xml:space="preserve"> lain.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</w:t>
      </w:r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entingnya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pengetahuan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pemanfaatan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tumbuhan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berguna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akan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memberi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pengaruh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pada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kesadaran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keinginan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masyarakat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dalam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</w:t>
      </w:r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elindungi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ekosistem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sumber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daya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hayati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di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dalamnya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shd w:val="clear" w:color="auto" w:fill="FFFFFF"/>
          </w:rPr>
          <w:id w:val="-1243101967"/>
          <w:citation/>
        </w:sdtPr>
        <w:sdtEndPr/>
        <w:sdtContent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begin"/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instrText xml:space="preserve"> CITATION RHM12 \l 1033 </w:instrText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separate"/>
          </w:r>
          <w:r w:rsidR="00F45336" w:rsidRPr="00F45336">
            <w:rPr>
              <w:rFonts w:asciiTheme="majorHAnsi" w:hAnsiTheme="majorHAnsi" w:cstheme="majorHAnsi"/>
              <w:noProof/>
              <w:sz w:val="24"/>
              <w:szCs w:val="24"/>
              <w:shd w:val="clear" w:color="auto" w:fill="FFFFFF"/>
            </w:rPr>
            <w:t>[1]</w:t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Implementasi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dari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pengetahuan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pengelolaan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tradisional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yang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tercatat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dalam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kajian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etnobotani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merupakan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dasar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dalam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membangun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konservasi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keanekaragaman</w:t>
      </w:r>
      <w:proofErr w:type="spellEnd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 </w:t>
      </w:r>
      <w:proofErr w:type="spellStart"/>
      <w:r w:rsidR="003968C4" w:rsidRP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hayati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shd w:val="clear" w:color="auto" w:fill="FFFFFF"/>
          </w:rPr>
          <w:id w:val="-566647054"/>
          <w:citation/>
        </w:sdtPr>
        <w:sdtEndPr/>
        <w:sdtContent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begin"/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instrText xml:space="preserve"> CITATION ACD14 \l 1033 </w:instrText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separate"/>
          </w:r>
          <w:r w:rsidR="00F45336" w:rsidRPr="00F45336">
            <w:rPr>
              <w:rFonts w:asciiTheme="majorHAnsi" w:hAnsiTheme="majorHAnsi" w:cstheme="majorHAnsi"/>
              <w:noProof/>
              <w:sz w:val="24"/>
              <w:szCs w:val="24"/>
              <w:shd w:val="clear" w:color="auto" w:fill="FFFFFF"/>
            </w:rPr>
            <w:t>[2]</w:t>
          </w:r>
          <w:r w:rsidR="00F45336">
            <w:rPr>
              <w:rFonts w:asciiTheme="majorHAnsi" w:hAnsiTheme="majorHAnsi" w:cstheme="majorHAnsi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Keluarahan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Tongole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masih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memiliki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sumberdaya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alam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yang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cukup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bagus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Keberadaan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Kelurahan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Tongole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juga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berdampak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pada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sumberdaya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alam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yang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berada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di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sekitar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Gunung</w:t>
      </w:r>
      <w:proofErr w:type="spellEnd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968C4">
        <w:rPr>
          <w:rFonts w:asciiTheme="majorHAnsi" w:hAnsiTheme="majorHAnsi" w:cstheme="majorHAnsi"/>
          <w:sz w:val="24"/>
          <w:szCs w:val="24"/>
          <w:shd w:val="clear" w:color="auto" w:fill="FFFFFF"/>
        </w:rPr>
        <w:t>Gamalama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sehingga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penting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mengetahui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keberadaan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sumberdaya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dan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potensi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kegunaannya</w:t>
      </w:r>
      <w:proofErr w:type="spell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proofErr w:type="gramEnd"/>
      <w:r w:rsidR="007D7A90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37B38">
        <w:rPr>
          <w:color w:val="000000"/>
          <w:sz w:val="24"/>
          <w:szCs w:val="24"/>
        </w:rPr>
        <w:t>Tujuan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penelitian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yaitu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untuk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menganalisis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keragaman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jenis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tumbuhan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potensial</w:t>
      </w:r>
      <w:proofErr w:type="spellEnd"/>
      <w:r w:rsidR="00237B38">
        <w:rPr>
          <w:color w:val="000000"/>
          <w:sz w:val="24"/>
          <w:szCs w:val="24"/>
        </w:rPr>
        <w:t xml:space="preserve"> yang </w:t>
      </w:r>
      <w:proofErr w:type="spellStart"/>
      <w:r w:rsidR="00237B38">
        <w:rPr>
          <w:color w:val="000000"/>
          <w:sz w:val="24"/>
          <w:szCs w:val="24"/>
        </w:rPr>
        <w:t>ada</w:t>
      </w:r>
      <w:proofErr w:type="spellEnd"/>
      <w:r w:rsidR="00237B38">
        <w:rPr>
          <w:color w:val="000000"/>
          <w:sz w:val="24"/>
          <w:szCs w:val="24"/>
        </w:rPr>
        <w:t xml:space="preserve"> di </w:t>
      </w:r>
      <w:proofErr w:type="spellStart"/>
      <w:r w:rsidR="00237B38">
        <w:rPr>
          <w:color w:val="000000"/>
          <w:sz w:val="24"/>
          <w:szCs w:val="24"/>
        </w:rPr>
        <w:t>Kelurahan</w:t>
      </w:r>
      <w:proofErr w:type="spellEnd"/>
      <w:r w:rsidR="00237B38">
        <w:rPr>
          <w:color w:val="000000"/>
          <w:sz w:val="24"/>
          <w:szCs w:val="24"/>
        </w:rPr>
        <w:t xml:space="preserve"> </w:t>
      </w:r>
      <w:proofErr w:type="spellStart"/>
      <w:r w:rsidR="00237B38">
        <w:rPr>
          <w:color w:val="000000"/>
          <w:sz w:val="24"/>
          <w:szCs w:val="24"/>
        </w:rPr>
        <w:t>Tongole</w:t>
      </w:r>
      <w:proofErr w:type="spellEnd"/>
      <w:r w:rsidR="00237B38">
        <w:rPr>
          <w:color w:val="000000"/>
          <w:sz w:val="24"/>
          <w:szCs w:val="24"/>
        </w:rPr>
        <w:t>.</w:t>
      </w:r>
      <w:proofErr w:type="gramEnd"/>
      <w:r w:rsidR="00237B38">
        <w:rPr>
          <w:color w:val="000000"/>
          <w:sz w:val="24"/>
          <w:szCs w:val="24"/>
        </w:rPr>
        <w:t xml:space="preserve"> </w:t>
      </w:r>
      <w:r w:rsidR="00FA7340">
        <w:rPr>
          <w:color w:val="000000"/>
          <w:sz w:val="24"/>
          <w:szCs w:val="24"/>
        </w:rPr>
        <w:t xml:space="preserve"> </w:t>
      </w:r>
    </w:p>
    <w:p w14:paraId="6EE10533" w14:textId="77777777" w:rsidR="00B07C31" w:rsidRDefault="00B07C31" w:rsidP="00B07C31">
      <w:p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METODE</w:t>
      </w:r>
    </w:p>
    <w:p w14:paraId="53037256" w14:textId="0AD127AE" w:rsidR="00D6561A" w:rsidRDefault="00237B38">
      <w:pPr>
        <w:spacing w:before="240" w:after="0" w:line="240" w:lineRule="auto"/>
        <w:jc w:val="both"/>
        <w:rPr>
          <w:bCs/>
          <w:sz w:val="24"/>
          <w:szCs w:val="24"/>
        </w:rPr>
      </w:pPr>
      <w:proofErr w:type="spellStart"/>
      <w:proofErr w:type="gramStart"/>
      <w:r w:rsidRPr="00237B38">
        <w:rPr>
          <w:bCs/>
          <w:sz w:val="24"/>
          <w:szCs w:val="24"/>
        </w:rPr>
        <w:t>Pelaksanaan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kegiatan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penelitian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pada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bulan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Maret</w:t>
      </w:r>
      <w:proofErr w:type="spellEnd"/>
      <w:r w:rsidRPr="00237B38">
        <w:rPr>
          <w:bCs/>
          <w:sz w:val="24"/>
          <w:szCs w:val="24"/>
        </w:rPr>
        <w:t xml:space="preserve"> 2024 di </w:t>
      </w:r>
      <w:proofErr w:type="spellStart"/>
      <w:r w:rsidRPr="00237B38">
        <w:rPr>
          <w:bCs/>
          <w:sz w:val="24"/>
          <w:szCs w:val="24"/>
        </w:rPr>
        <w:t>Kelurahan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Tongole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Kecamatan</w:t>
      </w:r>
      <w:proofErr w:type="spellEnd"/>
      <w:r w:rsidRPr="00237B38">
        <w:rPr>
          <w:bCs/>
          <w:sz w:val="24"/>
          <w:szCs w:val="24"/>
        </w:rPr>
        <w:t xml:space="preserve"> Ternate Tengah, Kota Ternate Maluku Utara.</w:t>
      </w:r>
      <w:proofErr w:type="gramEnd"/>
      <w:r w:rsidRPr="00237B38">
        <w:rPr>
          <w:bCs/>
          <w:sz w:val="24"/>
          <w:szCs w:val="24"/>
        </w:rPr>
        <w:t xml:space="preserve"> </w:t>
      </w:r>
      <w:proofErr w:type="spellStart"/>
      <w:proofErr w:type="gramStart"/>
      <w:r w:rsidRPr="00237B38">
        <w:rPr>
          <w:bCs/>
          <w:sz w:val="24"/>
          <w:szCs w:val="24"/>
        </w:rPr>
        <w:t>Metode</w:t>
      </w:r>
      <w:proofErr w:type="spellEnd"/>
      <w:r w:rsidRPr="00237B38">
        <w:rPr>
          <w:bCs/>
          <w:sz w:val="24"/>
          <w:szCs w:val="24"/>
        </w:rPr>
        <w:t xml:space="preserve"> yang </w:t>
      </w:r>
      <w:proofErr w:type="spellStart"/>
      <w:r w:rsidRPr="00237B38">
        <w:rPr>
          <w:bCs/>
          <w:sz w:val="24"/>
          <w:szCs w:val="24"/>
        </w:rPr>
        <w:t>dugunakan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yaitu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eksplorasi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jenis-jenis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tumbuhan</w:t>
      </w:r>
      <w:proofErr w:type="spellEnd"/>
      <w:r w:rsidRPr="00237B38">
        <w:rPr>
          <w:bCs/>
          <w:sz w:val="24"/>
          <w:szCs w:val="24"/>
        </w:rPr>
        <w:t xml:space="preserve"> yang </w:t>
      </w:r>
      <w:proofErr w:type="spellStart"/>
      <w:r w:rsidRPr="00237B38">
        <w:rPr>
          <w:bCs/>
          <w:sz w:val="24"/>
          <w:szCs w:val="24"/>
        </w:rPr>
        <w:t>terdapat</w:t>
      </w:r>
      <w:proofErr w:type="spellEnd"/>
      <w:r w:rsidRPr="00237B38">
        <w:rPr>
          <w:bCs/>
          <w:sz w:val="24"/>
          <w:szCs w:val="24"/>
        </w:rPr>
        <w:t xml:space="preserve"> di </w:t>
      </w:r>
      <w:proofErr w:type="spellStart"/>
      <w:r w:rsidRPr="00237B38">
        <w:rPr>
          <w:bCs/>
          <w:sz w:val="24"/>
          <w:szCs w:val="24"/>
        </w:rPr>
        <w:t>Kelurahan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Tongole</w:t>
      </w:r>
      <w:proofErr w:type="spellEnd"/>
      <w:r w:rsidRPr="00237B38">
        <w:rPr>
          <w:bCs/>
          <w:sz w:val="24"/>
          <w:szCs w:val="24"/>
        </w:rPr>
        <w:t>.</w:t>
      </w:r>
      <w:proofErr w:type="gramEnd"/>
      <w:r w:rsidRPr="00237B38">
        <w:rPr>
          <w:bCs/>
          <w:sz w:val="24"/>
          <w:szCs w:val="24"/>
        </w:rPr>
        <w:t xml:space="preserve"> </w:t>
      </w:r>
      <w:proofErr w:type="spellStart"/>
      <w:proofErr w:type="gramStart"/>
      <w:r w:rsidRPr="00237B38">
        <w:rPr>
          <w:bCs/>
          <w:sz w:val="24"/>
          <w:szCs w:val="24"/>
        </w:rPr>
        <w:t>Jenis-jenis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tumbuhan</w:t>
      </w:r>
      <w:proofErr w:type="spellEnd"/>
      <w:r w:rsidRPr="00237B38">
        <w:rPr>
          <w:bCs/>
          <w:sz w:val="24"/>
          <w:szCs w:val="24"/>
        </w:rPr>
        <w:t xml:space="preserve"> yang </w:t>
      </w:r>
      <w:proofErr w:type="spellStart"/>
      <w:r w:rsidRPr="00237B38">
        <w:rPr>
          <w:bCs/>
          <w:sz w:val="24"/>
          <w:szCs w:val="24"/>
        </w:rPr>
        <w:t>ditemukan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kemudian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diklasifikasikan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berdasarkan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kegunaannya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yaitu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obat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pangan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hias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dan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pakan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ternak</w:t>
      </w:r>
      <w:proofErr w:type="spellEnd"/>
      <w:r w:rsidRPr="00237B38">
        <w:rPr>
          <w:bCs/>
          <w:sz w:val="24"/>
          <w:szCs w:val="24"/>
        </w:rPr>
        <w:t>.</w:t>
      </w:r>
      <w:proofErr w:type="gramEnd"/>
      <w:r w:rsidRPr="00237B38">
        <w:rPr>
          <w:bCs/>
          <w:sz w:val="24"/>
          <w:szCs w:val="24"/>
        </w:rPr>
        <w:t xml:space="preserve"> </w:t>
      </w:r>
      <w:proofErr w:type="spellStart"/>
      <w:proofErr w:type="gramStart"/>
      <w:r w:rsidRPr="00237B38">
        <w:rPr>
          <w:bCs/>
          <w:sz w:val="24"/>
          <w:szCs w:val="24"/>
        </w:rPr>
        <w:t>Klasifikasi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tumbuhan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potensial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menggunakan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metode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studi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pustaka</w:t>
      </w:r>
      <w:proofErr w:type="spellEnd"/>
      <w:r w:rsidRPr="00237B38">
        <w:rPr>
          <w:bCs/>
          <w:sz w:val="24"/>
          <w:szCs w:val="24"/>
        </w:rPr>
        <w:t>.</w:t>
      </w:r>
      <w:proofErr w:type="gramEnd"/>
    </w:p>
    <w:p w14:paraId="3DAFE719" w14:textId="5FDDA2E8" w:rsidR="00237B38" w:rsidRDefault="00237B38">
      <w:pPr>
        <w:spacing w:before="240" w:after="0" w:line="240" w:lineRule="auto"/>
        <w:jc w:val="both"/>
        <w:rPr>
          <w:b/>
          <w:sz w:val="24"/>
          <w:szCs w:val="24"/>
        </w:rPr>
      </w:pPr>
      <w:proofErr w:type="spellStart"/>
      <w:r w:rsidRPr="00237B38">
        <w:rPr>
          <w:b/>
          <w:sz w:val="24"/>
          <w:szCs w:val="24"/>
        </w:rPr>
        <w:t>Analisis</w:t>
      </w:r>
      <w:proofErr w:type="spellEnd"/>
      <w:r w:rsidRPr="00237B38">
        <w:rPr>
          <w:b/>
          <w:sz w:val="24"/>
          <w:szCs w:val="24"/>
        </w:rPr>
        <w:t xml:space="preserve"> Dat</w:t>
      </w:r>
      <w:r w:rsidR="002931E1">
        <w:rPr>
          <w:b/>
          <w:sz w:val="24"/>
          <w:szCs w:val="24"/>
        </w:rPr>
        <w:t>a</w:t>
      </w:r>
    </w:p>
    <w:p w14:paraId="3A485714" w14:textId="043F9CBA" w:rsidR="00237B38" w:rsidRPr="00237B38" w:rsidRDefault="00237B38">
      <w:pPr>
        <w:spacing w:before="240" w:after="0" w:line="240" w:lineRule="auto"/>
        <w:jc w:val="both"/>
        <w:rPr>
          <w:bCs/>
          <w:sz w:val="24"/>
          <w:szCs w:val="24"/>
        </w:rPr>
      </w:pPr>
      <w:proofErr w:type="gramStart"/>
      <w:r w:rsidRPr="00237B38">
        <w:rPr>
          <w:bCs/>
          <w:sz w:val="24"/>
          <w:szCs w:val="24"/>
        </w:rPr>
        <w:t xml:space="preserve">Data yang </w:t>
      </w:r>
      <w:proofErr w:type="spellStart"/>
      <w:r w:rsidRPr="00237B38">
        <w:rPr>
          <w:bCs/>
          <w:sz w:val="24"/>
          <w:szCs w:val="24"/>
        </w:rPr>
        <w:t>diambil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kemudian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dianalisis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berdasarkan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keragaman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famili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keragaman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kegunaan</w:t>
      </w:r>
      <w:proofErr w:type="spellEnd"/>
      <w:r w:rsidRPr="00237B38">
        <w:rPr>
          <w:bCs/>
          <w:sz w:val="24"/>
          <w:szCs w:val="24"/>
        </w:rPr>
        <w:t xml:space="preserve"> (</w:t>
      </w:r>
      <w:proofErr w:type="spellStart"/>
      <w:r w:rsidRPr="00237B38">
        <w:rPr>
          <w:bCs/>
          <w:sz w:val="24"/>
          <w:szCs w:val="24"/>
        </w:rPr>
        <w:t>obat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pangan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hias</w:t>
      </w:r>
      <w:proofErr w:type="spellEnd"/>
      <w:r w:rsidRPr="00237B38">
        <w:rPr>
          <w:bCs/>
          <w:sz w:val="24"/>
          <w:szCs w:val="24"/>
        </w:rPr>
        <w:t xml:space="preserve">, </w:t>
      </w:r>
      <w:proofErr w:type="spellStart"/>
      <w:r w:rsidRPr="00237B38">
        <w:rPr>
          <w:bCs/>
          <w:sz w:val="24"/>
          <w:szCs w:val="24"/>
        </w:rPr>
        <w:t>dan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pakan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ternak</w:t>
      </w:r>
      <w:proofErr w:type="spellEnd"/>
      <w:r w:rsidRPr="00237B38">
        <w:rPr>
          <w:bCs/>
          <w:sz w:val="24"/>
          <w:szCs w:val="24"/>
        </w:rPr>
        <w:t xml:space="preserve">), </w:t>
      </w:r>
      <w:proofErr w:type="spellStart"/>
      <w:r w:rsidRPr="00237B38">
        <w:rPr>
          <w:bCs/>
          <w:sz w:val="24"/>
          <w:szCs w:val="24"/>
        </w:rPr>
        <w:t>tipe</w:t>
      </w:r>
      <w:proofErr w:type="spellEnd"/>
      <w:r w:rsidRPr="00237B38">
        <w:rPr>
          <w:bCs/>
          <w:sz w:val="24"/>
          <w:szCs w:val="24"/>
        </w:rPr>
        <w:t xml:space="preserve"> habitat, </w:t>
      </w:r>
      <w:proofErr w:type="spellStart"/>
      <w:r w:rsidRPr="00237B38">
        <w:rPr>
          <w:bCs/>
          <w:sz w:val="24"/>
          <w:szCs w:val="24"/>
        </w:rPr>
        <w:t>dan</w:t>
      </w:r>
      <w:proofErr w:type="spellEnd"/>
      <w:r w:rsidRPr="00237B38">
        <w:rPr>
          <w:bCs/>
          <w:sz w:val="24"/>
          <w:szCs w:val="24"/>
        </w:rPr>
        <w:t xml:space="preserve"> status </w:t>
      </w:r>
      <w:proofErr w:type="spellStart"/>
      <w:r w:rsidRPr="00237B38">
        <w:rPr>
          <w:bCs/>
          <w:sz w:val="24"/>
          <w:szCs w:val="24"/>
        </w:rPr>
        <w:t>budidaya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secara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deskriptif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kualitatif</w:t>
      </w:r>
      <w:proofErr w:type="spellEnd"/>
      <w:r w:rsidRPr="00237B38">
        <w:rPr>
          <w:bCs/>
          <w:sz w:val="24"/>
          <w:szCs w:val="24"/>
        </w:rPr>
        <w:t>.</w:t>
      </w:r>
      <w:proofErr w:type="gramEnd"/>
      <w:r w:rsidRPr="00237B38">
        <w:rPr>
          <w:bCs/>
          <w:sz w:val="24"/>
          <w:szCs w:val="24"/>
        </w:rPr>
        <w:t xml:space="preserve"> </w:t>
      </w:r>
    </w:p>
    <w:p w14:paraId="0D4ACF72" w14:textId="2BB2DDB2" w:rsidR="001D1824" w:rsidRDefault="00A05096">
      <w:p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PEMBAHASAN </w:t>
      </w:r>
    </w:p>
    <w:p w14:paraId="34689E14" w14:textId="3D79B657" w:rsidR="00BC05FD" w:rsidRPr="00930F6B" w:rsidRDefault="00237B38" w:rsidP="00930F6B">
      <w:pPr>
        <w:pStyle w:val="ListParagraph"/>
        <w:numPr>
          <w:ilvl w:val="0"/>
          <w:numId w:val="9"/>
        </w:numPr>
        <w:spacing w:before="240" w:after="0" w:line="276" w:lineRule="auto"/>
        <w:ind w:left="360"/>
        <w:jc w:val="both"/>
        <w:rPr>
          <w:b/>
          <w:bCs/>
          <w:sz w:val="24"/>
          <w:szCs w:val="24"/>
        </w:rPr>
      </w:pPr>
      <w:proofErr w:type="spellStart"/>
      <w:r w:rsidRPr="00237B38">
        <w:rPr>
          <w:b/>
          <w:bCs/>
          <w:sz w:val="24"/>
          <w:szCs w:val="24"/>
        </w:rPr>
        <w:t>Keragaman</w:t>
      </w:r>
      <w:proofErr w:type="spellEnd"/>
      <w:r w:rsidRPr="00237B38">
        <w:rPr>
          <w:b/>
          <w:bCs/>
          <w:sz w:val="24"/>
          <w:szCs w:val="24"/>
        </w:rPr>
        <w:t xml:space="preserve"> </w:t>
      </w:r>
      <w:proofErr w:type="spellStart"/>
      <w:r w:rsidRPr="00237B38">
        <w:rPr>
          <w:b/>
          <w:bCs/>
          <w:sz w:val="24"/>
          <w:szCs w:val="24"/>
        </w:rPr>
        <w:t>jenis</w:t>
      </w:r>
      <w:proofErr w:type="spellEnd"/>
      <w:r w:rsidRPr="00237B38">
        <w:rPr>
          <w:b/>
          <w:bCs/>
          <w:sz w:val="24"/>
          <w:szCs w:val="24"/>
        </w:rPr>
        <w:t xml:space="preserve"> </w:t>
      </w:r>
      <w:proofErr w:type="spellStart"/>
      <w:r w:rsidRPr="00237B38">
        <w:rPr>
          <w:b/>
          <w:bCs/>
          <w:sz w:val="24"/>
          <w:szCs w:val="24"/>
        </w:rPr>
        <w:t>tumbuhan</w:t>
      </w:r>
      <w:proofErr w:type="spellEnd"/>
      <w:r w:rsidRPr="00237B38">
        <w:rPr>
          <w:b/>
          <w:bCs/>
          <w:sz w:val="24"/>
          <w:szCs w:val="24"/>
        </w:rPr>
        <w:t xml:space="preserve"> </w:t>
      </w:r>
      <w:proofErr w:type="spellStart"/>
      <w:r w:rsidRPr="00237B38">
        <w:rPr>
          <w:b/>
          <w:bCs/>
          <w:sz w:val="24"/>
          <w:szCs w:val="24"/>
        </w:rPr>
        <w:t>potensial</w:t>
      </w:r>
      <w:proofErr w:type="spellEnd"/>
    </w:p>
    <w:p w14:paraId="1E7E1E11" w14:textId="675444E5" w:rsidR="00697AC2" w:rsidRDefault="00237B38" w:rsidP="00B13D5F">
      <w:pPr>
        <w:spacing w:before="240" w:after="0" w:line="276" w:lineRule="auto"/>
        <w:jc w:val="both"/>
        <w:rPr>
          <w:bCs/>
          <w:sz w:val="24"/>
          <w:szCs w:val="24"/>
        </w:rPr>
      </w:pPr>
      <w:bookmarkStart w:id="1" w:name="_heading=h.ok00bwp26k3e" w:colFirst="0" w:colLast="0"/>
      <w:bookmarkStart w:id="2" w:name="_heading=h.cynsw7bqobps" w:colFirst="0" w:colLast="0"/>
      <w:bookmarkEnd w:id="1"/>
      <w:bookmarkEnd w:id="2"/>
      <w:proofErr w:type="spellStart"/>
      <w:proofErr w:type="gramStart"/>
      <w:r w:rsidRPr="00237B38">
        <w:rPr>
          <w:bCs/>
          <w:sz w:val="24"/>
          <w:szCs w:val="24"/>
        </w:rPr>
        <w:t>Hasil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penelitian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ditemukan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sebanyak</w:t>
      </w:r>
      <w:proofErr w:type="spellEnd"/>
      <w:r w:rsidRPr="00237B38">
        <w:rPr>
          <w:bCs/>
          <w:sz w:val="24"/>
          <w:szCs w:val="24"/>
        </w:rPr>
        <w:t xml:space="preserve"> 53 </w:t>
      </w:r>
      <w:proofErr w:type="spellStart"/>
      <w:r w:rsidRPr="00237B38">
        <w:rPr>
          <w:bCs/>
          <w:sz w:val="24"/>
          <w:szCs w:val="24"/>
        </w:rPr>
        <w:t>jenis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tumbuhan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potensial</w:t>
      </w:r>
      <w:proofErr w:type="spellEnd"/>
      <w:r w:rsidRPr="00237B38">
        <w:rPr>
          <w:bCs/>
          <w:sz w:val="24"/>
          <w:szCs w:val="24"/>
        </w:rPr>
        <w:t xml:space="preserve">, yang </w:t>
      </w:r>
      <w:proofErr w:type="spellStart"/>
      <w:r w:rsidRPr="00237B38">
        <w:rPr>
          <w:bCs/>
          <w:sz w:val="24"/>
          <w:szCs w:val="24"/>
        </w:rPr>
        <w:t>terdiri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dari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lastRenderedPageBreak/>
        <w:t>obat</w:t>
      </w:r>
      <w:proofErr w:type="spellEnd"/>
      <w:r w:rsidRPr="00237B38">
        <w:rPr>
          <w:bCs/>
          <w:sz w:val="24"/>
          <w:szCs w:val="24"/>
        </w:rPr>
        <w:t xml:space="preserve"> (50 </w:t>
      </w:r>
      <w:proofErr w:type="spellStart"/>
      <w:r w:rsidRPr="00237B38">
        <w:rPr>
          <w:bCs/>
          <w:sz w:val="24"/>
          <w:szCs w:val="24"/>
        </w:rPr>
        <w:t>jenis</w:t>
      </w:r>
      <w:proofErr w:type="spellEnd"/>
      <w:r w:rsidRPr="00237B38">
        <w:rPr>
          <w:bCs/>
          <w:sz w:val="24"/>
          <w:szCs w:val="24"/>
        </w:rPr>
        <w:t xml:space="preserve">), </w:t>
      </w:r>
      <w:proofErr w:type="spellStart"/>
      <w:r w:rsidRPr="00237B38">
        <w:rPr>
          <w:bCs/>
          <w:sz w:val="24"/>
          <w:szCs w:val="24"/>
        </w:rPr>
        <w:t>pangan</w:t>
      </w:r>
      <w:proofErr w:type="spellEnd"/>
      <w:r w:rsidRPr="00237B38">
        <w:rPr>
          <w:bCs/>
          <w:sz w:val="24"/>
          <w:szCs w:val="24"/>
        </w:rPr>
        <w:t xml:space="preserve"> (29 </w:t>
      </w:r>
      <w:proofErr w:type="spellStart"/>
      <w:r w:rsidRPr="00237B38">
        <w:rPr>
          <w:bCs/>
          <w:sz w:val="24"/>
          <w:szCs w:val="24"/>
        </w:rPr>
        <w:t>jenis</w:t>
      </w:r>
      <w:proofErr w:type="spellEnd"/>
      <w:r w:rsidRPr="00237B38">
        <w:rPr>
          <w:bCs/>
          <w:sz w:val="24"/>
          <w:szCs w:val="24"/>
        </w:rPr>
        <w:t xml:space="preserve">), </w:t>
      </w:r>
      <w:proofErr w:type="spellStart"/>
      <w:r w:rsidRPr="00237B38">
        <w:rPr>
          <w:bCs/>
          <w:sz w:val="24"/>
          <w:szCs w:val="24"/>
        </w:rPr>
        <w:t>hias</w:t>
      </w:r>
      <w:proofErr w:type="spellEnd"/>
      <w:r w:rsidRPr="00237B38">
        <w:rPr>
          <w:bCs/>
          <w:sz w:val="24"/>
          <w:szCs w:val="24"/>
        </w:rPr>
        <w:t xml:space="preserve"> (10 </w:t>
      </w:r>
      <w:proofErr w:type="spellStart"/>
      <w:r w:rsidRPr="00237B38">
        <w:rPr>
          <w:bCs/>
          <w:sz w:val="24"/>
          <w:szCs w:val="24"/>
        </w:rPr>
        <w:t>jenis</w:t>
      </w:r>
      <w:proofErr w:type="spellEnd"/>
      <w:r w:rsidRPr="00237B38">
        <w:rPr>
          <w:bCs/>
          <w:sz w:val="24"/>
          <w:szCs w:val="24"/>
        </w:rPr>
        <w:t xml:space="preserve">), </w:t>
      </w:r>
      <w:proofErr w:type="spellStart"/>
      <w:r w:rsidRPr="00237B38">
        <w:rPr>
          <w:bCs/>
          <w:sz w:val="24"/>
          <w:szCs w:val="24"/>
        </w:rPr>
        <w:t>dan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pakan</w:t>
      </w:r>
      <w:proofErr w:type="spellEnd"/>
      <w:r w:rsidRPr="00237B38">
        <w:rPr>
          <w:bCs/>
          <w:sz w:val="24"/>
          <w:szCs w:val="24"/>
        </w:rPr>
        <w:t xml:space="preserve"> </w:t>
      </w:r>
      <w:proofErr w:type="spellStart"/>
      <w:r w:rsidRPr="00237B38">
        <w:rPr>
          <w:bCs/>
          <w:sz w:val="24"/>
          <w:szCs w:val="24"/>
        </w:rPr>
        <w:t>ternak</w:t>
      </w:r>
      <w:proofErr w:type="spellEnd"/>
      <w:r w:rsidRPr="00237B38">
        <w:rPr>
          <w:bCs/>
          <w:sz w:val="24"/>
          <w:szCs w:val="24"/>
        </w:rPr>
        <w:t xml:space="preserve"> (13 </w:t>
      </w:r>
      <w:proofErr w:type="spellStart"/>
      <w:r w:rsidRPr="00237B38">
        <w:rPr>
          <w:bCs/>
          <w:sz w:val="24"/>
          <w:szCs w:val="24"/>
        </w:rPr>
        <w:t>jenis</w:t>
      </w:r>
      <w:proofErr w:type="spellEnd"/>
      <w:r w:rsidRPr="00237B38">
        <w:rPr>
          <w:bCs/>
          <w:sz w:val="24"/>
          <w:szCs w:val="24"/>
        </w:rPr>
        <w:t>) (</w:t>
      </w:r>
      <w:proofErr w:type="spellStart"/>
      <w:r w:rsidRPr="00237B38">
        <w:rPr>
          <w:bCs/>
          <w:sz w:val="24"/>
          <w:szCs w:val="24"/>
        </w:rPr>
        <w:t>Gambar</w:t>
      </w:r>
      <w:proofErr w:type="spellEnd"/>
      <w:r w:rsidRPr="00237B38">
        <w:rPr>
          <w:bCs/>
          <w:sz w:val="24"/>
          <w:szCs w:val="24"/>
        </w:rPr>
        <w:t xml:space="preserve"> 1).</w:t>
      </w:r>
      <w:proofErr w:type="gramEnd"/>
      <w:r w:rsidRPr="00237B38">
        <w:rPr>
          <w:bCs/>
          <w:sz w:val="24"/>
          <w:szCs w:val="24"/>
        </w:rPr>
        <w:t xml:space="preserve"> </w:t>
      </w:r>
    </w:p>
    <w:p w14:paraId="7F222FCA" w14:textId="77777777" w:rsidR="009C19D2" w:rsidRPr="00697AC2" w:rsidRDefault="00237B38" w:rsidP="00025521">
      <w:pPr>
        <w:jc w:val="center"/>
        <w:rPr>
          <w:bCs/>
          <w:sz w:val="24"/>
          <w:szCs w:val="24"/>
        </w:rPr>
      </w:pPr>
      <w:r w:rsidRPr="00697AC2">
        <w:rPr>
          <w:noProof/>
          <w:sz w:val="24"/>
          <w:szCs w:val="24"/>
          <w:lang w:eastAsia="en-US"/>
        </w:rPr>
        <w:drawing>
          <wp:inline distT="0" distB="0" distL="0" distR="0" wp14:anchorId="783ACB33" wp14:editId="110BF80A">
            <wp:extent cx="2651125" cy="1590675"/>
            <wp:effectExtent l="0" t="0" r="15875" b="9525"/>
            <wp:docPr id="14638234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F97B80-3ACC-A64C-C57A-89B229046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025521" w:rsidRPr="00697AC2">
        <w:rPr>
          <w:bCs/>
          <w:sz w:val="24"/>
          <w:szCs w:val="24"/>
        </w:rPr>
        <w:t xml:space="preserve"> </w:t>
      </w:r>
    </w:p>
    <w:p w14:paraId="06B7D173" w14:textId="1FDD12AD" w:rsidR="00025521" w:rsidRPr="00697AC2" w:rsidRDefault="00025521" w:rsidP="00025521">
      <w:pPr>
        <w:jc w:val="center"/>
        <w:rPr>
          <w:sz w:val="24"/>
          <w:szCs w:val="24"/>
        </w:rPr>
      </w:pPr>
      <w:proofErr w:type="spellStart"/>
      <w:r w:rsidRPr="00697AC2">
        <w:rPr>
          <w:bCs/>
          <w:sz w:val="24"/>
          <w:szCs w:val="24"/>
        </w:rPr>
        <w:t>Gambar</w:t>
      </w:r>
      <w:proofErr w:type="spellEnd"/>
      <w:r w:rsidRPr="00697AC2">
        <w:rPr>
          <w:bCs/>
          <w:sz w:val="24"/>
          <w:szCs w:val="24"/>
        </w:rPr>
        <w:t xml:space="preserve"> </w:t>
      </w:r>
      <w:proofErr w:type="gramStart"/>
      <w:r w:rsidRPr="00697AC2">
        <w:rPr>
          <w:bCs/>
          <w:sz w:val="24"/>
          <w:szCs w:val="24"/>
        </w:rPr>
        <w:t>1 .</w:t>
      </w:r>
      <w:proofErr w:type="gramEnd"/>
      <w:r w:rsidRPr="00697AC2">
        <w:rPr>
          <w:bCs/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Keragaman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potensial</w:t>
      </w:r>
      <w:proofErr w:type="spellEnd"/>
      <w:r w:rsidRPr="00697AC2">
        <w:rPr>
          <w:sz w:val="24"/>
          <w:szCs w:val="24"/>
        </w:rPr>
        <w:t xml:space="preserve"> di </w:t>
      </w:r>
      <w:proofErr w:type="spellStart"/>
      <w:r w:rsidRPr="00697AC2">
        <w:rPr>
          <w:sz w:val="24"/>
          <w:szCs w:val="24"/>
        </w:rPr>
        <w:t>Kelurahan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Tongole</w:t>
      </w:r>
      <w:proofErr w:type="spellEnd"/>
    </w:p>
    <w:p w14:paraId="4249437C" w14:textId="3A1799C1" w:rsidR="009C19D2" w:rsidRDefault="00025521" w:rsidP="009C19D2">
      <w:pPr>
        <w:jc w:val="both"/>
        <w:rPr>
          <w:sz w:val="24"/>
          <w:szCs w:val="24"/>
        </w:rPr>
      </w:pPr>
      <w:proofErr w:type="spellStart"/>
      <w:proofErr w:type="gramStart"/>
      <w:r w:rsidRPr="00697AC2">
        <w:rPr>
          <w:sz w:val="24"/>
          <w:szCs w:val="24"/>
        </w:rPr>
        <w:t>Hasil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identifikasi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menunjukkan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bahwa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potensial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juga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beragam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dalam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kelompok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Terbagi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menjadi</w:t>
      </w:r>
      <w:proofErr w:type="spellEnd"/>
      <w:r w:rsidRPr="00697AC2">
        <w:rPr>
          <w:sz w:val="24"/>
          <w:szCs w:val="24"/>
        </w:rPr>
        <w:t xml:space="preserve"> 32 </w:t>
      </w:r>
      <w:proofErr w:type="spell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dengan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dominan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yaitu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Asteraceae</w:t>
      </w:r>
      <w:proofErr w:type="spellEnd"/>
      <w:r w:rsidRPr="00697AC2">
        <w:rPr>
          <w:sz w:val="24"/>
          <w:szCs w:val="24"/>
        </w:rPr>
        <w:t xml:space="preserve"> (7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), </w:t>
      </w:r>
      <w:proofErr w:type="spellStart"/>
      <w:r w:rsidRPr="00697AC2">
        <w:rPr>
          <w:sz w:val="24"/>
          <w:szCs w:val="24"/>
        </w:rPr>
        <w:t>yaitu</w:t>
      </w:r>
      <w:proofErr w:type="spellEnd"/>
      <w:r w:rsidRPr="00697AC2">
        <w:rPr>
          <w:sz w:val="24"/>
          <w:szCs w:val="24"/>
        </w:rPr>
        <w:t xml:space="preserve"> </w:t>
      </w:r>
      <w:r w:rsidRPr="00697AC2">
        <w:rPr>
          <w:i/>
          <w:iCs/>
          <w:sz w:val="24"/>
          <w:szCs w:val="24"/>
        </w:rPr>
        <w:t xml:space="preserve">Ageratum </w:t>
      </w:r>
      <w:proofErr w:type="spellStart"/>
      <w:r w:rsidRPr="00697AC2">
        <w:rPr>
          <w:i/>
          <w:iCs/>
          <w:sz w:val="24"/>
          <w:szCs w:val="24"/>
        </w:rPr>
        <w:t>conyzoides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i/>
          <w:iCs/>
          <w:sz w:val="24"/>
          <w:szCs w:val="24"/>
        </w:rPr>
        <w:t>Mikania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scandens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i/>
          <w:iCs/>
          <w:sz w:val="24"/>
          <w:szCs w:val="24"/>
        </w:rPr>
        <w:t>Acmella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uliginosa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i/>
          <w:iCs/>
          <w:sz w:val="24"/>
          <w:szCs w:val="24"/>
        </w:rPr>
        <w:t>Bidens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Pilosa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i/>
          <w:iCs/>
          <w:sz w:val="24"/>
          <w:szCs w:val="24"/>
        </w:rPr>
        <w:t>Sphagneticola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trilobata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i/>
          <w:iCs/>
          <w:sz w:val="24"/>
          <w:szCs w:val="24"/>
        </w:rPr>
        <w:t>Crassocephalum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crepidioides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r w:rsidRPr="00697AC2">
        <w:rPr>
          <w:i/>
          <w:iCs/>
          <w:sz w:val="24"/>
          <w:szCs w:val="24"/>
        </w:rPr>
        <w:t xml:space="preserve">Emilia </w:t>
      </w:r>
      <w:proofErr w:type="spellStart"/>
      <w:r w:rsidRPr="00697AC2">
        <w:rPr>
          <w:i/>
          <w:iCs/>
          <w:sz w:val="24"/>
          <w:szCs w:val="24"/>
        </w:rPr>
        <w:t>sonchifolia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Asteraceae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merupakan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anggota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terbesar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kedua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dalam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sistem</w:t>
      </w:r>
      <w:proofErr w:type="spellEnd"/>
      <w:r w:rsidRPr="00697AC2">
        <w:rPr>
          <w:sz w:val="24"/>
          <w:szCs w:val="24"/>
        </w:rPr>
        <w:t xml:space="preserve"> kingdom </w:t>
      </w:r>
      <w:proofErr w:type="spellStart"/>
      <w:r w:rsidRPr="00697AC2">
        <w:rPr>
          <w:sz w:val="24"/>
          <w:szCs w:val="24"/>
        </w:rPr>
        <w:t>plantae</w:t>
      </w:r>
      <w:proofErr w:type="spellEnd"/>
      <w:r w:rsidRPr="00697A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2037543"/>
          <w:citation/>
        </w:sdtPr>
        <w:sdtEndPr/>
        <w:sdtContent>
          <w:r w:rsidR="00F45336">
            <w:rPr>
              <w:sz w:val="24"/>
              <w:szCs w:val="24"/>
            </w:rPr>
            <w:fldChar w:fldCharType="begin"/>
          </w:r>
          <w:r w:rsidR="00F45336">
            <w:rPr>
              <w:sz w:val="24"/>
              <w:szCs w:val="24"/>
            </w:rPr>
            <w:instrText xml:space="preserve"> CITATION Law58 \l 1033 </w:instrText>
          </w:r>
          <w:r w:rsidR="00F45336">
            <w:rPr>
              <w:sz w:val="24"/>
              <w:szCs w:val="24"/>
            </w:rPr>
            <w:fldChar w:fldCharType="separate"/>
          </w:r>
          <w:r w:rsidR="00F45336" w:rsidRPr="00F45336">
            <w:rPr>
              <w:noProof/>
              <w:sz w:val="24"/>
              <w:szCs w:val="24"/>
            </w:rPr>
            <w:t>[3]</w:t>
          </w:r>
          <w:r w:rsidR="00F45336">
            <w:rPr>
              <w:sz w:val="24"/>
              <w:szCs w:val="24"/>
            </w:rPr>
            <w:fldChar w:fldCharType="end"/>
          </w:r>
        </w:sdtContent>
      </w:sdt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dengan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jumlah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24.000 – 30.000 </w:t>
      </w:r>
      <w:proofErr w:type="spellStart"/>
      <w:r w:rsidRPr="00697AC2">
        <w:rPr>
          <w:sz w:val="24"/>
          <w:szCs w:val="24"/>
        </w:rPr>
        <w:t>spesies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1600 – 1700 genera </w:t>
      </w:r>
      <w:sdt>
        <w:sdtPr>
          <w:rPr>
            <w:sz w:val="24"/>
            <w:szCs w:val="24"/>
          </w:rPr>
          <w:id w:val="-1825973203"/>
          <w:citation/>
        </w:sdtPr>
        <w:sdtEndPr/>
        <w:sdtContent>
          <w:r w:rsidR="00F45336">
            <w:rPr>
              <w:sz w:val="24"/>
              <w:szCs w:val="24"/>
            </w:rPr>
            <w:fldChar w:fldCharType="begin"/>
          </w:r>
          <w:r w:rsidR="00F45336">
            <w:rPr>
              <w:sz w:val="24"/>
              <w:szCs w:val="24"/>
            </w:rPr>
            <w:instrText xml:space="preserve"> CITATION VKB10 \l 1033 </w:instrText>
          </w:r>
          <w:r w:rsidR="00F45336">
            <w:rPr>
              <w:sz w:val="24"/>
              <w:szCs w:val="24"/>
            </w:rPr>
            <w:fldChar w:fldCharType="separate"/>
          </w:r>
          <w:r w:rsidR="00F45336" w:rsidRPr="00F45336">
            <w:rPr>
              <w:noProof/>
              <w:sz w:val="24"/>
              <w:szCs w:val="24"/>
            </w:rPr>
            <w:t>[4]</w:t>
          </w:r>
          <w:r w:rsidR="00F45336">
            <w:rPr>
              <w:sz w:val="24"/>
              <w:szCs w:val="24"/>
            </w:rPr>
            <w:fldChar w:fldCharType="end"/>
          </w:r>
        </w:sdtContent>
      </w:sdt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Beberapa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tanaman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dari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famili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Asteraceae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memiliki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komponen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senyawa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bioaktif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seperti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eskuiterpen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lakton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triterpen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pentasiklik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alkohol</w:t>
      </w:r>
      <w:proofErr w:type="spellEnd"/>
      <w:r w:rsidRPr="00697AC2">
        <w:rPr>
          <w:sz w:val="24"/>
          <w:szCs w:val="24"/>
        </w:rPr>
        <w:t xml:space="preserve">, alkaloid, </w:t>
      </w:r>
      <w:proofErr w:type="spellStart"/>
      <w:r w:rsidRPr="00697AC2">
        <w:rPr>
          <w:sz w:val="24"/>
          <w:szCs w:val="24"/>
        </w:rPr>
        <w:t>tanin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polifenol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saponin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sterol yang </w:t>
      </w:r>
      <w:proofErr w:type="spellStart"/>
      <w:r w:rsidRPr="00697AC2">
        <w:rPr>
          <w:sz w:val="24"/>
          <w:szCs w:val="24"/>
        </w:rPr>
        <w:t>dapat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digunakan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untuk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pengobatan</w:t>
      </w:r>
      <w:proofErr w:type="spellEnd"/>
      <w:r w:rsidRPr="00697A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57597545"/>
          <w:citation/>
        </w:sdtPr>
        <w:sdtEndPr/>
        <w:sdtContent>
          <w:r w:rsidR="008F422B">
            <w:rPr>
              <w:sz w:val="24"/>
              <w:szCs w:val="24"/>
            </w:rPr>
            <w:fldChar w:fldCharType="begin"/>
          </w:r>
          <w:r w:rsidR="008F422B">
            <w:rPr>
              <w:sz w:val="24"/>
              <w:szCs w:val="24"/>
            </w:rPr>
            <w:instrText xml:space="preserve"> CITATION MWe12 \l 1033 </w:instrText>
          </w:r>
          <w:r w:rsidR="008F422B">
            <w:rPr>
              <w:sz w:val="24"/>
              <w:szCs w:val="24"/>
            </w:rPr>
            <w:fldChar w:fldCharType="separate"/>
          </w:r>
          <w:r w:rsidR="008F422B" w:rsidRPr="008F422B">
            <w:rPr>
              <w:noProof/>
              <w:sz w:val="24"/>
              <w:szCs w:val="24"/>
            </w:rPr>
            <w:t>[5]</w:t>
          </w:r>
          <w:r w:rsidR="008F422B">
            <w:rPr>
              <w:sz w:val="24"/>
              <w:szCs w:val="24"/>
            </w:rPr>
            <w:fldChar w:fldCharType="end"/>
          </w:r>
        </w:sdtContent>
      </w:sdt>
      <w:r w:rsidR="009C19D2" w:rsidRPr="00697AC2">
        <w:rPr>
          <w:sz w:val="24"/>
          <w:szCs w:val="24"/>
        </w:rPr>
        <w:t>.</w:t>
      </w:r>
      <w:proofErr w:type="gramEnd"/>
      <w:r w:rsidR="009C19D2" w:rsidRPr="00697AC2">
        <w:rPr>
          <w:sz w:val="24"/>
          <w:szCs w:val="24"/>
        </w:rPr>
        <w:t xml:space="preserve"> </w:t>
      </w:r>
    </w:p>
    <w:p w14:paraId="1CC17170" w14:textId="761B8B5B" w:rsidR="00BD0767" w:rsidRDefault="005C25AF" w:rsidP="00BD0767">
      <w:pPr>
        <w:spacing w:after="0"/>
        <w:ind w:firstLine="45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Asteraceae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bandotan</w:t>
      </w:r>
      <w:proofErr w:type="spellEnd"/>
      <w:r>
        <w:rPr>
          <w:sz w:val="24"/>
          <w:szCs w:val="24"/>
        </w:rPr>
        <w:t xml:space="preserve"> </w:t>
      </w:r>
      <w:r w:rsidRPr="005C25AF">
        <w:rPr>
          <w:sz w:val="24"/>
          <w:szCs w:val="24"/>
        </w:rPr>
        <w:t>(</w:t>
      </w:r>
      <w:r w:rsidRPr="00844832">
        <w:rPr>
          <w:i/>
          <w:iCs/>
          <w:sz w:val="24"/>
          <w:szCs w:val="24"/>
        </w:rPr>
        <w:t xml:space="preserve">Ageratum </w:t>
      </w:r>
      <w:proofErr w:type="spellStart"/>
      <w:r w:rsidRPr="00844832">
        <w:rPr>
          <w:i/>
          <w:iCs/>
          <w:sz w:val="24"/>
          <w:szCs w:val="24"/>
        </w:rPr>
        <w:t>conyzoides</w:t>
      </w:r>
      <w:proofErr w:type="spellEnd"/>
      <w:r w:rsidRPr="005C25AF">
        <w:rPr>
          <w:sz w:val="24"/>
          <w:szCs w:val="24"/>
        </w:rPr>
        <w:t xml:space="preserve"> L.) </w:t>
      </w:r>
      <w:proofErr w:type="spellStart"/>
      <w:r w:rsidRPr="005C25AF">
        <w:rPr>
          <w:sz w:val="24"/>
          <w:szCs w:val="24"/>
        </w:rPr>
        <w:t>sebagai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obat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tradisional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untuk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berbagai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masalah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="00FF35F8">
        <w:rPr>
          <w:sz w:val="24"/>
          <w:szCs w:val="24"/>
        </w:rPr>
        <w:t>k</w:t>
      </w:r>
      <w:r>
        <w:rPr>
          <w:sz w:val="24"/>
          <w:szCs w:val="24"/>
        </w:rPr>
        <w:t>esehatan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FF35F8">
        <w:rPr>
          <w:sz w:val="24"/>
          <w:szCs w:val="24"/>
        </w:rPr>
        <w:t>A</w:t>
      </w:r>
      <w:r w:rsidR="00FF35F8" w:rsidRPr="00FF35F8">
        <w:rPr>
          <w:i/>
          <w:iCs/>
          <w:sz w:val="24"/>
          <w:szCs w:val="24"/>
        </w:rPr>
        <w:t xml:space="preserve">. </w:t>
      </w:r>
      <w:proofErr w:type="spellStart"/>
      <w:r w:rsidR="00FF35F8" w:rsidRPr="00FF35F8">
        <w:rPr>
          <w:i/>
          <w:iCs/>
          <w:sz w:val="24"/>
          <w:szCs w:val="24"/>
        </w:rPr>
        <w:t>conyzoides</w:t>
      </w:r>
      <w:proofErr w:type="spellEnd"/>
      <w:r w:rsidR="00FF35F8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mengandung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senyawa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fitokimia</w:t>
      </w:r>
      <w:proofErr w:type="spellEnd"/>
      <w:r w:rsidR="00844832" w:rsidRPr="00844832">
        <w:rPr>
          <w:sz w:val="24"/>
          <w:szCs w:val="24"/>
        </w:rPr>
        <w:t xml:space="preserve"> yang </w:t>
      </w:r>
      <w:proofErr w:type="spellStart"/>
      <w:r w:rsidR="00844832" w:rsidRPr="00844832">
        <w:rPr>
          <w:sz w:val="24"/>
          <w:szCs w:val="24"/>
        </w:rPr>
        <w:t>bermanfaat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seperti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terpenoid</w:t>
      </w:r>
      <w:proofErr w:type="spellEnd"/>
      <w:r w:rsidR="00844832" w:rsidRPr="00844832">
        <w:rPr>
          <w:sz w:val="24"/>
          <w:szCs w:val="24"/>
        </w:rPr>
        <w:t xml:space="preserve">, alkaloid, </w:t>
      </w:r>
      <w:proofErr w:type="spellStart"/>
      <w:r w:rsidR="00844832" w:rsidRPr="00844832">
        <w:rPr>
          <w:sz w:val="24"/>
          <w:szCs w:val="24"/>
        </w:rPr>
        <w:lastRenderedPageBreak/>
        <w:t>minyak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atsiri</w:t>
      </w:r>
      <w:proofErr w:type="spellEnd"/>
      <w:r w:rsidR="00844832" w:rsidRPr="00844832">
        <w:rPr>
          <w:sz w:val="24"/>
          <w:szCs w:val="24"/>
        </w:rPr>
        <w:t xml:space="preserve">, </w:t>
      </w:r>
      <w:proofErr w:type="spellStart"/>
      <w:r w:rsidR="00844832" w:rsidRPr="00844832">
        <w:rPr>
          <w:sz w:val="24"/>
          <w:szCs w:val="24"/>
        </w:rPr>
        <w:t>saponin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dan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fenolik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FF35F8">
        <w:rPr>
          <w:sz w:val="24"/>
          <w:szCs w:val="24"/>
        </w:rPr>
        <w:t>dan</w:t>
      </w:r>
      <w:proofErr w:type="spellEnd"/>
      <w:r w:rsid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berperan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dalam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menghambat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pertumbuhan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bakteri</w:t>
      </w:r>
      <w:proofErr w:type="spellEnd"/>
      <w:r w:rsidR="00844832" w:rsidRPr="008448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5577083"/>
          <w:citation/>
        </w:sdtPr>
        <w:sdtEndPr/>
        <w:sdtContent>
          <w:r w:rsidR="008F422B">
            <w:rPr>
              <w:sz w:val="24"/>
              <w:szCs w:val="24"/>
            </w:rPr>
            <w:fldChar w:fldCharType="begin"/>
          </w:r>
          <w:r w:rsidR="008F422B">
            <w:rPr>
              <w:sz w:val="24"/>
              <w:szCs w:val="24"/>
            </w:rPr>
            <w:instrText xml:space="preserve"> CITATION Sur16 \l 1033 </w:instrText>
          </w:r>
          <w:r w:rsidR="008F422B">
            <w:rPr>
              <w:sz w:val="24"/>
              <w:szCs w:val="24"/>
            </w:rPr>
            <w:fldChar w:fldCharType="separate"/>
          </w:r>
          <w:r w:rsidR="008F422B" w:rsidRPr="008F422B">
            <w:rPr>
              <w:noProof/>
              <w:sz w:val="24"/>
              <w:szCs w:val="24"/>
            </w:rPr>
            <w:t>[6]</w:t>
          </w:r>
          <w:r w:rsidR="008F422B">
            <w:rPr>
              <w:sz w:val="24"/>
              <w:szCs w:val="24"/>
            </w:rPr>
            <w:fldChar w:fldCharType="end"/>
          </w:r>
        </w:sdtContent>
      </w:sdt>
      <w:r w:rsidR="00FF35F8">
        <w:rPr>
          <w:sz w:val="24"/>
          <w:szCs w:val="24"/>
        </w:rPr>
        <w:t xml:space="preserve"> </w:t>
      </w:r>
      <w:proofErr w:type="spellStart"/>
      <w:r w:rsidR="00FF35F8">
        <w:rPr>
          <w:sz w:val="24"/>
          <w:szCs w:val="24"/>
        </w:rPr>
        <w:t>serta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mempunyai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aktivitas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antihaemorrhagik</w:t>
      </w:r>
      <w:proofErr w:type="spellEnd"/>
      <w:r w:rsidR="00844832" w:rsidRPr="00844832">
        <w:rPr>
          <w:sz w:val="24"/>
          <w:szCs w:val="24"/>
        </w:rPr>
        <w:t xml:space="preserve">, </w:t>
      </w:r>
      <w:proofErr w:type="spellStart"/>
      <w:r w:rsidR="00844832" w:rsidRPr="00844832">
        <w:rPr>
          <w:sz w:val="24"/>
          <w:szCs w:val="24"/>
        </w:rPr>
        <w:t>antiseptik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dan</w:t>
      </w:r>
      <w:proofErr w:type="spellEnd"/>
      <w:r w:rsidR="00844832" w:rsidRPr="00844832">
        <w:rPr>
          <w:sz w:val="24"/>
          <w:szCs w:val="24"/>
        </w:rPr>
        <w:t xml:space="preserve"> </w:t>
      </w:r>
      <w:proofErr w:type="spellStart"/>
      <w:r w:rsidR="00844832" w:rsidRPr="00844832">
        <w:rPr>
          <w:sz w:val="24"/>
          <w:szCs w:val="24"/>
        </w:rPr>
        <w:t>haemostatik</w:t>
      </w:r>
      <w:proofErr w:type="spellEnd"/>
      <w:r w:rsidR="00844832" w:rsidRPr="008448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81340881"/>
          <w:citation/>
        </w:sdtPr>
        <w:sdtEndPr/>
        <w:sdtContent>
          <w:r w:rsidR="008F422B">
            <w:rPr>
              <w:sz w:val="24"/>
              <w:szCs w:val="24"/>
            </w:rPr>
            <w:fldChar w:fldCharType="begin"/>
          </w:r>
          <w:r w:rsidR="008F422B">
            <w:rPr>
              <w:sz w:val="24"/>
              <w:szCs w:val="24"/>
            </w:rPr>
            <w:instrText xml:space="preserve"> CITATION SAA18 \l 1033 </w:instrText>
          </w:r>
          <w:r w:rsidR="008F422B">
            <w:rPr>
              <w:sz w:val="24"/>
              <w:szCs w:val="24"/>
            </w:rPr>
            <w:fldChar w:fldCharType="separate"/>
          </w:r>
          <w:r w:rsidR="008F422B" w:rsidRPr="008F422B">
            <w:rPr>
              <w:noProof/>
              <w:sz w:val="24"/>
              <w:szCs w:val="24"/>
            </w:rPr>
            <w:t>[7]</w:t>
          </w:r>
          <w:r w:rsidR="008F422B">
            <w:rPr>
              <w:sz w:val="24"/>
              <w:szCs w:val="24"/>
            </w:rPr>
            <w:fldChar w:fldCharType="end"/>
          </w:r>
        </w:sdtContent>
      </w:sdt>
      <w:r w:rsidR="00844832" w:rsidRPr="00844832">
        <w:rPr>
          <w:sz w:val="24"/>
          <w:szCs w:val="24"/>
        </w:rPr>
        <w:t>.</w:t>
      </w:r>
      <w:proofErr w:type="gramEnd"/>
      <w:r w:rsidR="00FF35F8">
        <w:rPr>
          <w:sz w:val="24"/>
          <w:szCs w:val="24"/>
        </w:rPr>
        <w:t xml:space="preserve"> </w:t>
      </w:r>
    </w:p>
    <w:p w14:paraId="106ED774" w14:textId="6066A63A" w:rsidR="00BD0767" w:rsidRDefault="009C19D2" w:rsidP="00BD0767">
      <w:pPr>
        <w:spacing w:after="0"/>
        <w:ind w:firstLine="450"/>
        <w:jc w:val="both"/>
        <w:rPr>
          <w:sz w:val="24"/>
          <w:szCs w:val="24"/>
        </w:rPr>
      </w:pPr>
      <w:proofErr w:type="spellStart"/>
      <w:proofErr w:type="gramStart"/>
      <w:r w:rsidRPr="00697AC2">
        <w:rPr>
          <w:sz w:val="24"/>
          <w:szCs w:val="24"/>
        </w:rPr>
        <w:t>Berdasarkan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Gambar</w:t>
      </w:r>
      <w:proofErr w:type="spellEnd"/>
      <w:r w:rsidRPr="00697AC2">
        <w:rPr>
          <w:sz w:val="24"/>
          <w:szCs w:val="24"/>
        </w:rPr>
        <w:t xml:space="preserve"> 1 </w:t>
      </w:r>
      <w:proofErr w:type="spellStart"/>
      <w:r w:rsidRPr="00697AC2">
        <w:rPr>
          <w:sz w:val="24"/>
          <w:szCs w:val="24"/>
        </w:rPr>
        <w:t>diketahui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bahwa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ditemukan</w:t>
      </w:r>
      <w:proofErr w:type="spellEnd"/>
      <w:r w:rsidRPr="00697AC2">
        <w:rPr>
          <w:sz w:val="24"/>
          <w:szCs w:val="24"/>
        </w:rPr>
        <w:t xml:space="preserve"> paling </w:t>
      </w:r>
      <w:proofErr w:type="spellStart"/>
      <w:r w:rsidRPr="00697AC2">
        <w:rPr>
          <w:sz w:val="24"/>
          <w:szCs w:val="24"/>
        </w:rPr>
        <w:t>banyak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berpotensi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Berbagai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penelitian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menyebutkan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bahwa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dari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sekitar</w:t>
      </w:r>
      <w:proofErr w:type="spellEnd"/>
      <w:r w:rsidRPr="00697AC2">
        <w:rPr>
          <w:sz w:val="24"/>
          <w:szCs w:val="24"/>
        </w:rPr>
        <w:t xml:space="preserve"> 30.000 </w:t>
      </w:r>
      <w:proofErr w:type="spellStart"/>
      <w:r w:rsidRPr="00697AC2">
        <w:rPr>
          <w:sz w:val="24"/>
          <w:szCs w:val="24"/>
        </w:rPr>
        <w:t>spesies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di Indonesia </w:t>
      </w:r>
      <w:proofErr w:type="spellStart"/>
      <w:r w:rsidRPr="00697AC2">
        <w:rPr>
          <w:sz w:val="24"/>
          <w:szCs w:val="24"/>
        </w:rPr>
        <w:t>sebanyak</w:t>
      </w:r>
      <w:proofErr w:type="spellEnd"/>
      <w:r w:rsidRPr="00697AC2">
        <w:rPr>
          <w:sz w:val="24"/>
          <w:szCs w:val="24"/>
        </w:rPr>
        <w:t xml:space="preserve"> 6.000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berhasial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Sumber</w:t>
      </w:r>
      <w:proofErr w:type="spellEnd"/>
      <w:r w:rsidRPr="00697AC2">
        <w:rPr>
          <w:sz w:val="24"/>
          <w:szCs w:val="24"/>
        </w:rPr>
        <w:t xml:space="preserve"> lain </w:t>
      </w:r>
      <w:proofErr w:type="spellStart"/>
      <w:r w:rsidRPr="00697AC2">
        <w:rPr>
          <w:sz w:val="24"/>
          <w:szCs w:val="24"/>
        </w:rPr>
        <w:t>menyebutkan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di Indonesia </w:t>
      </w:r>
      <w:proofErr w:type="spellStart"/>
      <w:r w:rsidRPr="00697AC2">
        <w:rPr>
          <w:sz w:val="24"/>
          <w:szCs w:val="24"/>
        </w:rPr>
        <w:t>diperkirakan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mencapai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lebih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dari</w:t>
      </w:r>
      <w:proofErr w:type="spellEnd"/>
      <w:r w:rsidRPr="00697AC2">
        <w:rPr>
          <w:sz w:val="24"/>
          <w:szCs w:val="24"/>
        </w:rPr>
        <w:t xml:space="preserve"> 7.000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proofErr w:type="gramStart"/>
      <w:r w:rsidRPr="00697AC2">
        <w:rPr>
          <w:sz w:val="24"/>
          <w:szCs w:val="24"/>
        </w:rPr>
        <w:t>sekitar</w:t>
      </w:r>
      <w:proofErr w:type="spellEnd"/>
      <w:r w:rsidRPr="00697AC2">
        <w:rPr>
          <w:sz w:val="24"/>
          <w:szCs w:val="24"/>
        </w:rPr>
        <w:t xml:space="preserve">  1.000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digunakan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untuk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mencegah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mengobati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penyakit</w:t>
      </w:r>
      <w:proofErr w:type="spellEnd"/>
      <w:r w:rsidRPr="00697AC2">
        <w:rPr>
          <w:sz w:val="24"/>
          <w:szCs w:val="24"/>
        </w:rPr>
        <w:t xml:space="preserve">. </w:t>
      </w:r>
      <w:proofErr w:type="gramStart"/>
      <w:r w:rsidRPr="00697AC2">
        <w:rPr>
          <w:sz w:val="24"/>
          <w:szCs w:val="24"/>
        </w:rPr>
        <w:t xml:space="preserve">Indonesia </w:t>
      </w:r>
      <w:proofErr w:type="spellStart"/>
      <w:r w:rsidRPr="00697AC2">
        <w:rPr>
          <w:sz w:val="24"/>
          <w:szCs w:val="24"/>
        </w:rPr>
        <w:t>termasuk</w:t>
      </w:r>
      <w:proofErr w:type="spellEnd"/>
      <w:r w:rsidRPr="00697AC2">
        <w:rPr>
          <w:sz w:val="24"/>
          <w:szCs w:val="24"/>
        </w:rPr>
        <w:t xml:space="preserve"> 25 </w:t>
      </w:r>
      <w:proofErr w:type="spellStart"/>
      <w:r w:rsidRPr="00697AC2">
        <w:rPr>
          <w:sz w:val="24"/>
          <w:szCs w:val="24"/>
        </w:rPr>
        <w:t>negara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telah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memiliki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menerapkan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kebijakan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alam</w:t>
      </w:r>
      <w:proofErr w:type="spellEnd"/>
      <w:r w:rsidRPr="00697A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3053879"/>
          <w:citation/>
        </w:sdtPr>
        <w:sdtEndPr/>
        <w:sdtContent>
          <w:r w:rsidR="008F422B">
            <w:rPr>
              <w:sz w:val="24"/>
              <w:szCs w:val="24"/>
            </w:rPr>
            <w:fldChar w:fldCharType="begin"/>
          </w:r>
          <w:r w:rsidR="008F422B">
            <w:rPr>
              <w:sz w:val="24"/>
              <w:szCs w:val="24"/>
            </w:rPr>
            <w:instrText xml:space="preserve">CITATION Kem22 \l 1033 </w:instrText>
          </w:r>
          <w:r w:rsidR="008F422B">
            <w:rPr>
              <w:sz w:val="24"/>
              <w:szCs w:val="24"/>
            </w:rPr>
            <w:fldChar w:fldCharType="separate"/>
          </w:r>
          <w:r w:rsidR="008F422B" w:rsidRPr="008F422B">
            <w:rPr>
              <w:noProof/>
              <w:sz w:val="24"/>
              <w:szCs w:val="24"/>
            </w:rPr>
            <w:t>[8]</w:t>
          </w:r>
          <w:r w:rsidR="008F422B">
            <w:rPr>
              <w:sz w:val="24"/>
              <w:szCs w:val="24"/>
            </w:rPr>
            <w:fldChar w:fldCharType="end"/>
          </w:r>
        </w:sdtContent>
      </w:sdt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</w:p>
    <w:p w14:paraId="7A776BE6" w14:textId="757B2607" w:rsidR="005C25AF" w:rsidRDefault="005C25AF" w:rsidP="00BD0767">
      <w:pPr>
        <w:spacing w:after="0"/>
        <w:ind w:firstLine="45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dikaji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“back to nature”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bermanfaatan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diteliti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Kebutuhan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proofErr w:type="gramStart"/>
      <w:r w:rsidRPr="005C25AF">
        <w:rPr>
          <w:sz w:val="24"/>
          <w:szCs w:val="24"/>
        </w:rPr>
        <w:t>akan</w:t>
      </w:r>
      <w:proofErr w:type="spellEnd"/>
      <w:proofErr w:type="gram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obat-obatan</w:t>
      </w:r>
      <w:proofErr w:type="spellEnd"/>
      <w:r w:rsidRPr="005C25AF">
        <w:rPr>
          <w:sz w:val="24"/>
          <w:szCs w:val="24"/>
        </w:rPr>
        <w:t xml:space="preserve"> herbal </w:t>
      </w:r>
      <w:proofErr w:type="spellStart"/>
      <w:r w:rsidRPr="005C25AF">
        <w:rPr>
          <w:sz w:val="24"/>
          <w:szCs w:val="24"/>
        </w:rPr>
        <w:t>oleh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industri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farmasi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maupun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untuk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kebutuhan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pribadi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meningkat</w:t>
      </w:r>
      <w:proofErr w:type="spellEnd"/>
      <w:r w:rsidRPr="005C25AF">
        <w:rPr>
          <w:sz w:val="24"/>
          <w:szCs w:val="24"/>
        </w:rPr>
        <w:t xml:space="preserve">. </w:t>
      </w:r>
      <w:proofErr w:type="spellStart"/>
      <w:proofErr w:type="gramStart"/>
      <w:r w:rsidRPr="005C25AF">
        <w:rPr>
          <w:sz w:val="24"/>
          <w:szCs w:val="24"/>
        </w:rPr>
        <w:t>Kandungan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senyawa</w:t>
      </w:r>
      <w:proofErr w:type="spellEnd"/>
      <w:r w:rsidRPr="005C25AF">
        <w:rPr>
          <w:sz w:val="24"/>
          <w:szCs w:val="24"/>
        </w:rPr>
        <w:t xml:space="preserve"> yang</w:t>
      </w:r>
      <w:r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terdapat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dalam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memiliki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berbagai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manfaat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untuk</w:t>
      </w:r>
      <w:proofErr w:type="spellEnd"/>
      <w:r w:rsidRPr="005C25AF">
        <w:rPr>
          <w:sz w:val="24"/>
          <w:szCs w:val="24"/>
        </w:rPr>
        <w:t xml:space="preserve"> </w:t>
      </w:r>
      <w:proofErr w:type="spellStart"/>
      <w:r w:rsidRPr="005C25AF">
        <w:rPr>
          <w:sz w:val="24"/>
          <w:szCs w:val="24"/>
        </w:rPr>
        <w:t>kesehatan</w:t>
      </w:r>
      <w:proofErr w:type="spellEnd"/>
      <w:r w:rsidRPr="005C25AF">
        <w:rPr>
          <w:sz w:val="24"/>
          <w:szCs w:val="24"/>
        </w:rPr>
        <w:t>.</w:t>
      </w:r>
      <w:proofErr w:type="gramEnd"/>
      <w:r w:rsidRPr="005C25AF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dimanfaatkan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tumbuhannya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0FC6FC86" w14:textId="77777777" w:rsidR="00BD0767" w:rsidRPr="00697AC2" w:rsidRDefault="00BD0767" w:rsidP="00BD0767">
      <w:pPr>
        <w:spacing w:after="0"/>
        <w:ind w:firstLine="450"/>
        <w:jc w:val="both"/>
        <w:rPr>
          <w:sz w:val="24"/>
          <w:szCs w:val="24"/>
        </w:rPr>
      </w:pPr>
    </w:p>
    <w:p w14:paraId="4FA3C99A" w14:textId="77777777" w:rsidR="00697AC2" w:rsidRDefault="00697AC2" w:rsidP="00697AC2">
      <w:pPr>
        <w:rPr>
          <w:b/>
          <w:bCs/>
          <w:sz w:val="24"/>
          <w:szCs w:val="24"/>
        </w:rPr>
      </w:pPr>
      <w:proofErr w:type="spellStart"/>
      <w:r w:rsidRPr="00697AC2">
        <w:rPr>
          <w:b/>
          <w:bCs/>
          <w:sz w:val="24"/>
          <w:szCs w:val="24"/>
        </w:rPr>
        <w:t>Tipe</w:t>
      </w:r>
      <w:proofErr w:type="spellEnd"/>
      <w:r w:rsidRPr="00697AC2">
        <w:rPr>
          <w:b/>
          <w:bCs/>
          <w:sz w:val="24"/>
          <w:szCs w:val="24"/>
        </w:rPr>
        <w:t xml:space="preserve"> habitat </w:t>
      </w:r>
      <w:proofErr w:type="spellStart"/>
      <w:r w:rsidRPr="00697AC2">
        <w:rPr>
          <w:b/>
          <w:bCs/>
          <w:sz w:val="24"/>
          <w:szCs w:val="24"/>
        </w:rPr>
        <w:t>tumbuhan</w:t>
      </w:r>
      <w:proofErr w:type="spellEnd"/>
      <w:r w:rsidRPr="00697AC2">
        <w:rPr>
          <w:b/>
          <w:bCs/>
          <w:sz w:val="24"/>
          <w:szCs w:val="24"/>
        </w:rPr>
        <w:t xml:space="preserve"> </w:t>
      </w:r>
      <w:proofErr w:type="spellStart"/>
      <w:r w:rsidRPr="00697AC2">
        <w:rPr>
          <w:b/>
          <w:bCs/>
          <w:sz w:val="24"/>
          <w:szCs w:val="24"/>
        </w:rPr>
        <w:t>potensial</w:t>
      </w:r>
      <w:proofErr w:type="spellEnd"/>
    </w:p>
    <w:p w14:paraId="7B1EFE1C" w14:textId="3F0D6097" w:rsidR="004C2478" w:rsidRDefault="004C2478" w:rsidP="004C2478">
      <w:pPr>
        <w:jc w:val="both"/>
        <w:rPr>
          <w:sz w:val="24"/>
          <w:szCs w:val="24"/>
        </w:rPr>
      </w:pPr>
      <w:proofErr w:type="spellStart"/>
      <w:r w:rsidRPr="004C2478">
        <w:rPr>
          <w:sz w:val="24"/>
          <w:szCs w:val="24"/>
        </w:rPr>
        <w:t>Jenis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tumbuhan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potensial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ditemukan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pada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lokasi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berbeda</w:t>
      </w:r>
      <w:proofErr w:type="spellEnd"/>
      <w:r w:rsidRPr="004C2478">
        <w:rPr>
          <w:sz w:val="24"/>
          <w:szCs w:val="24"/>
        </w:rPr>
        <w:t xml:space="preserve">, </w:t>
      </w:r>
      <w:proofErr w:type="spellStart"/>
      <w:r w:rsidRPr="004C2478">
        <w:rPr>
          <w:sz w:val="24"/>
          <w:szCs w:val="24"/>
        </w:rPr>
        <w:t>yaitu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pekarangan</w:t>
      </w:r>
      <w:proofErr w:type="spellEnd"/>
      <w:r w:rsidRPr="004C2478">
        <w:rPr>
          <w:sz w:val="24"/>
          <w:szCs w:val="24"/>
        </w:rPr>
        <w:t xml:space="preserve"> (</w:t>
      </w:r>
      <w:r>
        <w:rPr>
          <w:sz w:val="24"/>
          <w:szCs w:val="24"/>
        </w:rPr>
        <w:t>26</w:t>
      </w:r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jenis</w:t>
      </w:r>
      <w:proofErr w:type="spellEnd"/>
      <w:r w:rsidRPr="004C2478">
        <w:rPr>
          <w:sz w:val="24"/>
          <w:szCs w:val="24"/>
        </w:rPr>
        <w:t xml:space="preserve">), </w:t>
      </w:r>
      <w:proofErr w:type="spellStart"/>
      <w:proofErr w:type="gramStart"/>
      <w:r w:rsidRPr="004C2478">
        <w:rPr>
          <w:sz w:val="24"/>
          <w:szCs w:val="24"/>
        </w:rPr>
        <w:t>kebun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30 </w:t>
      </w:r>
      <w:proofErr w:type="spellStart"/>
      <w:r w:rsidRPr="004C2478">
        <w:rPr>
          <w:sz w:val="24"/>
          <w:szCs w:val="24"/>
        </w:rPr>
        <w:t>jenis</w:t>
      </w:r>
      <w:proofErr w:type="spellEnd"/>
      <w:r w:rsidRPr="004C2478">
        <w:rPr>
          <w:sz w:val="24"/>
          <w:szCs w:val="24"/>
        </w:rPr>
        <w:t xml:space="preserve">), </w:t>
      </w:r>
      <w:proofErr w:type="spellStart"/>
      <w:r w:rsidRPr="004C2478">
        <w:rPr>
          <w:sz w:val="24"/>
          <w:szCs w:val="24"/>
        </w:rPr>
        <w:t>dan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pinggir</w:t>
      </w:r>
      <w:proofErr w:type="spellEnd"/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jalan</w:t>
      </w:r>
      <w:proofErr w:type="spellEnd"/>
      <w:r w:rsidRPr="004C2478">
        <w:rPr>
          <w:sz w:val="24"/>
          <w:szCs w:val="24"/>
        </w:rPr>
        <w:t xml:space="preserve"> </w:t>
      </w:r>
      <w:r>
        <w:rPr>
          <w:sz w:val="24"/>
          <w:szCs w:val="24"/>
        </w:rPr>
        <w:t>(23</w:t>
      </w:r>
      <w:r w:rsidRPr="004C2478">
        <w:rPr>
          <w:sz w:val="24"/>
          <w:szCs w:val="24"/>
        </w:rPr>
        <w:t xml:space="preserve"> </w:t>
      </w:r>
      <w:proofErr w:type="spellStart"/>
      <w:r w:rsidRPr="004C2478">
        <w:rPr>
          <w:sz w:val="24"/>
          <w:szCs w:val="24"/>
        </w:rPr>
        <w:t>jenis</w:t>
      </w:r>
      <w:proofErr w:type="spellEnd"/>
      <w:r w:rsidRPr="004C2478">
        <w:rPr>
          <w:sz w:val="24"/>
          <w:szCs w:val="24"/>
        </w:rPr>
        <w:t>)</w:t>
      </w:r>
      <w:r w:rsidR="00CC6DCD">
        <w:rPr>
          <w:sz w:val="24"/>
          <w:szCs w:val="24"/>
        </w:rPr>
        <w:t xml:space="preserve"> (</w:t>
      </w:r>
      <w:proofErr w:type="spellStart"/>
      <w:r w:rsidR="00CC6DCD">
        <w:rPr>
          <w:sz w:val="24"/>
          <w:szCs w:val="24"/>
        </w:rPr>
        <w:t>Gambar</w:t>
      </w:r>
      <w:proofErr w:type="spellEnd"/>
      <w:r w:rsidR="00CC6DCD">
        <w:rPr>
          <w:sz w:val="24"/>
          <w:szCs w:val="24"/>
        </w:rPr>
        <w:t xml:space="preserve"> 2).</w:t>
      </w:r>
    </w:p>
    <w:p w14:paraId="771B758F" w14:textId="1F656674" w:rsidR="004C2478" w:rsidRDefault="004C2478" w:rsidP="004C2478">
      <w:pPr>
        <w:jc w:val="both"/>
        <w:rPr>
          <w:sz w:val="24"/>
          <w:szCs w:val="24"/>
        </w:rPr>
      </w:pPr>
      <w:r>
        <w:rPr>
          <w:noProof/>
          <w:lang w:eastAsia="en-US"/>
        </w:rPr>
        <w:lastRenderedPageBreak/>
        <w:drawing>
          <wp:inline distT="0" distB="0" distL="0" distR="0" wp14:anchorId="10182904" wp14:editId="7D480968">
            <wp:extent cx="2785730" cy="1984744"/>
            <wp:effectExtent l="0" t="0" r="15240" b="15875"/>
            <wp:docPr id="195906959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08DF6A-9C46-7523-E87F-9D7C7E22BB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DD28074" w14:textId="2DCDFBF4" w:rsidR="004C2478" w:rsidRDefault="004C2478" w:rsidP="004C2478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Tipe</w:t>
      </w:r>
      <w:proofErr w:type="spellEnd"/>
      <w:r>
        <w:rPr>
          <w:sz w:val="24"/>
          <w:szCs w:val="24"/>
        </w:rPr>
        <w:t xml:space="preserve"> habitat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potensial</w:t>
      </w:r>
      <w:proofErr w:type="spellEnd"/>
    </w:p>
    <w:p w14:paraId="4F529293" w14:textId="32EF036E" w:rsidR="004C2478" w:rsidRPr="004C2478" w:rsidRDefault="00CC6DCD" w:rsidP="00CC6DC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2,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areal </w:t>
      </w:r>
      <w:proofErr w:type="spellStart"/>
      <w:r>
        <w:rPr>
          <w:sz w:val="24"/>
          <w:szCs w:val="24"/>
        </w:rPr>
        <w:t>kebun</w:t>
      </w:r>
      <w:proofErr w:type="spellEnd"/>
      <w:r>
        <w:rPr>
          <w:sz w:val="24"/>
          <w:szCs w:val="24"/>
        </w:rPr>
        <w:t xml:space="preserve"> paling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poensial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liar.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budidaya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di areal </w:t>
      </w:r>
      <w:proofErr w:type="spellStart"/>
      <w:r>
        <w:rPr>
          <w:sz w:val="24"/>
          <w:szCs w:val="24"/>
        </w:rPr>
        <w:t>kebun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durian</w:t>
      </w:r>
      <w:r w:rsidR="000D387C">
        <w:rPr>
          <w:sz w:val="24"/>
          <w:szCs w:val="24"/>
        </w:rPr>
        <w:t xml:space="preserve"> (</w:t>
      </w:r>
      <w:proofErr w:type="spellStart"/>
      <w:r w:rsidR="000D387C" w:rsidRPr="000D387C">
        <w:rPr>
          <w:i/>
          <w:iCs/>
          <w:sz w:val="24"/>
          <w:szCs w:val="24"/>
        </w:rPr>
        <w:t>Durio</w:t>
      </w:r>
      <w:proofErr w:type="spellEnd"/>
      <w:r w:rsidR="000D387C" w:rsidRPr="000D387C">
        <w:rPr>
          <w:i/>
          <w:iCs/>
          <w:sz w:val="24"/>
          <w:szCs w:val="24"/>
        </w:rPr>
        <w:t xml:space="preserve"> </w:t>
      </w:r>
      <w:proofErr w:type="spellStart"/>
      <w:r w:rsidR="000D387C" w:rsidRPr="000D387C">
        <w:rPr>
          <w:i/>
          <w:iCs/>
          <w:sz w:val="24"/>
          <w:szCs w:val="24"/>
        </w:rPr>
        <w:t>zibethinus</w:t>
      </w:r>
      <w:proofErr w:type="spellEnd"/>
      <w:r w:rsidR="000D387C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pala</w:t>
      </w:r>
      <w:proofErr w:type="spellEnd"/>
      <w:r w:rsidR="000D387C">
        <w:rPr>
          <w:sz w:val="24"/>
          <w:szCs w:val="24"/>
        </w:rPr>
        <w:t xml:space="preserve"> (</w:t>
      </w:r>
      <w:proofErr w:type="spellStart"/>
      <w:r w:rsidR="000D387C" w:rsidRPr="000D387C">
        <w:rPr>
          <w:i/>
          <w:iCs/>
          <w:sz w:val="24"/>
          <w:szCs w:val="24"/>
        </w:rPr>
        <w:t>Myristica</w:t>
      </w:r>
      <w:proofErr w:type="spellEnd"/>
      <w:r w:rsidR="000D387C" w:rsidRPr="000D387C">
        <w:rPr>
          <w:i/>
          <w:iCs/>
          <w:sz w:val="24"/>
          <w:szCs w:val="24"/>
        </w:rPr>
        <w:t xml:space="preserve"> </w:t>
      </w:r>
      <w:proofErr w:type="spellStart"/>
      <w:r w:rsidR="000D387C" w:rsidRPr="000D387C">
        <w:rPr>
          <w:i/>
          <w:iCs/>
          <w:sz w:val="24"/>
          <w:szCs w:val="24"/>
        </w:rPr>
        <w:t>fragrans</w:t>
      </w:r>
      <w:proofErr w:type="spellEnd"/>
      <w:r w:rsidR="000D387C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cengkeh</w:t>
      </w:r>
      <w:proofErr w:type="spellEnd"/>
      <w:r w:rsidR="000D387C">
        <w:rPr>
          <w:sz w:val="24"/>
          <w:szCs w:val="24"/>
        </w:rPr>
        <w:t xml:space="preserve"> (</w:t>
      </w:r>
      <w:proofErr w:type="spellStart"/>
      <w:r w:rsidR="000D387C" w:rsidRPr="000D387C">
        <w:rPr>
          <w:i/>
          <w:iCs/>
          <w:sz w:val="24"/>
          <w:szCs w:val="24"/>
        </w:rPr>
        <w:t>Syzygium</w:t>
      </w:r>
      <w:proofErr w:type="spellEnd"/>
      <w:r w:rsidR="000D387C" w:rsidRPr="000D387C">
        <w:rPr>
          <w:i/>
          <w:iCs/>
          <w:sz w:val="24"/>
          <w:szCs w:val="24"/>
        </w:rPr>
        <w:t xml:space="preserve"> </w:t>
      </w:r>
      <w:proofErr w:type="spellStart"/>
      <w:r w:rsidR="000D387C" w:rsidRPr="000D387C">
        <w:rPr>
          <w:i/>
          <w:iCs/>
          <w:sz w:val="24"/>
          <w:szCs w:val="24"/>
        </w:rPr>
        <w:t>aromaticum</w:t>
      </w:r>
      <w:proofErr w:type="spellEnd"/>
      <w:r w:rsidR="000D387C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kakao</w:t>
      </w:r>
      <w:proofErr w:type="spellEnd"/>
      <w:r w:rsidR="000D387C">
        <w:rPr>
          <w:sz w:val="24"/>
          <w:szCs w:val="24"/>
        </w:rPr>
        <w:t xml:space="preserve"> (</w:t>
      </w:r>
      <w:proofErr w:type="spellStart"/>
      <w:r w:rsidR="000D387C" w:rsidRPr="000D387C">
        <w:rPr>
          <w:i/>
          <w:iCs/>
          <w:sz w:val="24"/>
          <w:szCs w:val="24"/>
        </w:rPr>
        <w:t>Theobroma</w:t>
      </w:r>
      <w:proofErr w:type="spellEnd"/>
      <w:r w:rsidR="000D387C" w:rsidRPr="000D387C">
        <w:rPr>
          <w:i/>
          <w:iCs/>
          <w:sz w:val="24"/>
          <w:szCs w:val="24"/>
        </w:rPr>
        <w:t xml:space="preserve"> cacao</w:t>
      </w:r>
      <w:r w:rsidR="000D387C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kopi</w:t>
      </w:r>
      <w:r w:rsidR="000D387C">
        <w:rPr>
          <w:sz w:val="24"/>
          <w:szCs w:val="24"/>
        </w:rPr>
        <w:t xml:space="preserve"> (</w:t>
      </w:r>
      <w:proofErr w:type="spellStart"/>
      <w:r w:rsidR="000D387C">
        <w:rPr>
          <w:sz w:val="24"/>
          <w:szCs w:val="24"/>
        </w:rPr>
        <w:t>Coffea</w:t>
      </w:r>
      <w:proofErr w:type="spellEnd"/>
      <w:r w:rsidR="000D387C">
        <w:rPr>
          <w:sz w:val="24"/>
          <w:szCs w:val="24"/>
        </w:rPr>
        <w:t xml:space="preserve"> </w:t>
      </w:r>
      <w:proofErr w:type="spellStart"/>
      <w:r w:rsidR="000D387C">
        <w:rPr>
          <w:sz w:val="24"/>
          <w:szCs w:val="24"/>
        </w:rPr>
        <w:t>sp</w:t>
      </w:r>
      <w:proofErr w:type="spellEnd"/>
      <w:r w:rsidR="000D387C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liar </w:t>
      </w:r>
      <w:proofErr w:type="spellStart"/>
      <w:r>
        <w:rPr>
          <w:sz w:val="24"/>
          <w:szCs w:val="24"/>
        </w:rPr>
        <w:t>didominasi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Asteraceae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Malvaceae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Poaceae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5979F734" w14:textId="77777777" w:rsidR="00697AC2" w:rsidRPr="00697AC2" w:rsidRDefault="00697AC2" w:rsidP="00697AC2">
      <w:pPr>
        <w:rPr>
          <w:b/>
          <w:bCs/>
          <w:sz w:val="24"/>
          <w:szCs w:val="24"/>
        </w:rPr>
      </w:pPr>
      <w:r w:rsidRPr="00697AC2">
        <w:rPr>
          <w:b/>
          <w:bCs/>
          <w:sz w:val="24"/>
          <w:szCs w:val="24"/>
        </w:rPr>
        <w:t xml:space="preserve">Status </w:t>
      </w:r>
      <w:proofErr w:type="spellStart"/>
      <w:r w:rsidRPr="00697AC2">
        <w:rPr>
          <w:b/>
          <w:bCs/>
          <w:sz w:val="24"/>
          <w:szCs w:val="24"/>
        </w:rPr>
        <w:t>Budidaya</w:t>
      </w:r>
      <w:proofErr w:type="spellEnd"/>
    </w:p>
    <w:p w14:paraId="370D7310" w14:textId="2F16056A" w:rsidR="00697AC2" w:rsidRPr="00697AC2" w:rsidRDefault="00697AC2" w:rsidP="00697AC2">
      <w:pPr>
        <w:jc w:val="both"/>
        <w:rPr>
          <w:sz w:val="24"/>
          <w:szCs w:val="24"/>
        </w:rPr>
      </w:pPr>
      <w:proofErr w:type="spellStart"/>
      <w:proofErr w:type="gram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ditemukan</w:t>
      </w:r>
      <w:proofErr w:type="spellEnd"/>
      <w:r w:rsidRPr="00697AC2">
        <w:rPr>
          <w:sz w:val="24"/>
          <w:szCs w:val="24"/>
        </w:rPr>
        <w:t xml:space="preserve"> di </w:t>
      </w:r>
      <w:proofErr w:type="spellStart"/>
      <w:r w:rsidRPr="00697AC2">
        <w:rPr>
          <w:sz w:val="24"/>
          <w:szCs w:val="24"/>
        </w:rPr>
        <w:t>Kelurahan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Tongole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ada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sudah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dibudidaya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sebagian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besar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merupakan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liar (</w:t>
      </w:r>
      <w:proofErr w:type="spellStart"/>
      <w:r w:rsidRPr="00697AC2">
        <w:rPr>
          <w:sz w:val="24"/>
          <w:szCs w:val="24"/>
        </w:rPr>
        <w:t>Gambar</w:t>
      </w:r>
      <w:proofErr w:type="spellEnd"/>
      <w:r w:rsidRPr="00697AC2">
        <w:rPr>
          <w:sz w:val="24"/>
          <w:szCs w:val="24"/>
        </w:rPr>
        <w:t xml:space="preserve"> 3).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liar yang </w:t>
      </w:r>
      <w:proofErr w:type="spellStart"/>
      <w:r w:rsidRPr="00697AC2">
        <w:rPr>
          <w:sz w:val="24"/>
          <w:szCs w:val="24"/>
        </w:rPr>
        <w:t>ditemukan</w:t>
      </w:r>
      <w:proofErr w:type="spellEnd"/>
      <w:r w:rsidRPr="00697AC2">
        <w:rPr>
          <w:sz w:val="24"/>
          <w:szCs w:val="24"/>
        </w:rPr>
        <w:t xml:space="preserve"> paling </w:t>
      </w:r>
      <w:proofErr w:type="spellStart"/>
      <w:r w:rsidRPr="00697AC2">
        <w:rPr>
          <w:sz w:val="24"/>
          <w:szCs w:val="24"/>
        </w:rPr>
        <w:t>banyak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berpotensi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Pemanfaaatan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liar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tradisional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adalah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bagian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dari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sistem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budaya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masyarakat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berpotensi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pembangunan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kesehatan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masyarakat</w:t>
      </w:r>
      <w:proofErr w:type="spellEnd"/>
      <w:r w:rsidRPr="00697A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86475320"/>
          <w:citation/>
        </w:sdtPr>
        <w:sdtEndPr/>
        <w:sdtContent>
          <w:r w:rsidR="00EC6FC8">
            <w:rPr>
              <w:sz w:val="24"/>
              <w:szCs w:val="24"/>
            </w:rPr>
            <w:fldChar w:fldCharType="begin"/>
          </w:r>
          <w:r w:rsidR="00EC6FC8">
            <w:rPr>
              <w:sz w:val="24"/>
              <w:szCs w:val="24"/>
            </w:rPr>
            <w:instrText xml:space="preserve"> CITATION LIs20 \l 1033 </w:instrText>
          </w:r>
          <w:r w:rsidR="00EC6FC8">
            <w:rPr>
              <w:sz w:val="24"/>
              <w:szCs w:val="24"/>
            </w:rPr>
            <w:fldChar w:fldCharType="separate"/>
          </w:r>
          <w:r w:rsidR="00EC6FC8" w:rsidRPr="00EC6FC8">
            <w:rPr>
              <w:noProof/>
              <w:sz w:val="24"/>
              <w:szCs w:val="24"/>
            </w:rPr>
            <w:t>[9]</w:t>
          </w:r>
          <w:r w:rsidR="00EC6FC8">
            <w:rPr>
              <w:sz w:val="24"/>
              <w:szCs w:val="24"/>
            </w:rPr>
            <w:fldChar w:fldCharType="end"/>
          </w:r>
        </w:sdtContent>
      </w:sdt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</w:p>
    <w:p w14:paraId="1A03F93E" w14:textId="77777777" w:rsidR="00697AC2" w:rsidRDefault="00697AC2" w:rsidP="00697AC2">
      <w:pPr>
        <w:jc w:val="center"/>
        <w:rPr>
          <w:b/>
          <w:bCs/>
          <w:sz w:val="24"/>
          <w:szCs w:val="24"/>
        </w:rPr>
      </w:pPr>
      <w:r w:rsidRPr="00697AC2">
        <w:rPr>
          <w:noProof/>
          <w:sz w:val="24"/>
          <w:szCs w:val="24"/>
          <w:lang w:eastAsia="en-US"/>
        </w:rPr>
        <w:lastRenderedPageBreak/>
        <w:drawing>
          <wp:inline distT="0" distB="0" distL="0" distR="0" wp14:anchorId="5A440691" wp14:editId="4D311290">
            <wp:extent cx="2459665" cy="1594884"/>
            <wp:effectExtent l="0" t="0" r="17145" b="5715"/>
            <wp:docPr id="1323369729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2064D8-6918-9B05-BEC2-1B36379A3F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9791017" w14:textId="23D79AA3" w:rsidR="00697AC2" w:rsidRPr="00697AC2" w:rsidRDefault="00697AC2" w:rsidP="00697AC2">
      <w:pPr>
        <w:jc w:val="center"/>
        <w:rPr>
          <w:sz w:val="24"/>
          <w:szCs w:val="24"/>
        </w:rPr>
      </w:pPr>
      <w:proofErr w:type="spellStart"/>
      <w:proofErr w:type="gramStart"/>
      <w:r w:rsidRPr="00697AC2">
        <w:rPr>
          <w:sz w:val="24"/>
          <w:szCs w:val="24"/>
        </w:rPr>
        <w:t>Gambar</w:t>
      </w:r>
      <w:proofErr w:type="spellEnd"/>
      <w:r w:rsidRPr="00697AC2">
        <w:rPr>
          <w:sz w:val="24"/>
          <w:szCs w:val="24"/>
        </w:rPr>
        <w:t xml:space="preserve"> 3</w:t>
      </w:r>
      <w:r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697AC2">
        <w:rPr>
          <w:sz w:val="24"/>
          <w:szCs w:val="24"/>
        </w:rPr>
        <w:t xml:space="preserve">tatus </w:t>
      </w:r>
      <w:proofErr w:type="spellStart"/>
      <w:r w:rsidRPr="00697AC2">
        <w:rPr>
          <w:sz w:val="24"/>
          <w:szCs w:val="24"/>
        </w:rPr>
        <w:t>budidaya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potensial</w:t>
      </w:r>
      <w:proofErr w:type="spellEnd"/>
    </w:p>
    <w:p w14:paraId="050D9BC9" w14:textId="56F7A2D1" w:rsidR="00697AC2" w:rsidRPr="00697AC2" w:rsidRDefault="00697AC2" w:rsidP="00FE7291">
      <w:pPr>
        <w:spacing w:after="0"/>
        <w:jc w:val="both"/>
        <w:rPr>
          <w:sz w:val="28"/>
          <w:szCs w:val="28"/>
        </w:rPr>
      </w:pPr>
      <w:proofErr w:type="spellStart"/>
      <w:proofErr w:type="gram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liar yang paling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Tongole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Asteraceae</w:t>
      </w:r>
      <w:proofErr w:type="spellEnd"/>
      <w:r>
        <w:rPr>
          <w:sz w:val="24"/>
          <w:szCs w:val="24"/>
        </w:rPr>
        <w:t xml:space="preserve"> (7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Poaceae</w:t>
      </w:r>
      <w:proofErr w:type="spellEnd"/>
      <w:r>
        <w:rPr>
          <w:sz w:val="24"/>
          <w:szCs w:val="24"/>
        </w:rPr>
        <w:t xml:space="preserve"> (3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Euphorbiaceae</w:t>
      </w:r>
      <w:proofErr w:type="spellEnd"/>
      <w:r>
        <w:rPr>
          <w:sz w:val="24"/>
          <w:szCs w:val="24"/>
        </w:rPr>
        <w:t xml:space="preserve"> (3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Fabaceae</w:t>
      </w:r>
      <w:proofErr w:type="spellEnd"/>
      <w:r>
        <w:rPr>
          <w:sz w:val="24"/>
          <w:szCs w:val="24"/>
        </w:rPr>
        <w:t xml:space="preserve"> (3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Tumbuhan</w:t>
      </w:r>
      <w:proofErr w:type="spellEnd"/>
      <w:r>
        <w:rPr>
          <w:sz w:val="24"/>
          <w:szCs w:val="24"/>
        </w:rPr>
        <w:t xml:space="preserve"> liar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molekul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bioaktif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sangat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beragam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obat-obatan</w:t>
      </w:r>
      <w:proofErr w:type="spellEnd"/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6747403"/>
          <w:citation/>
        </w:sdtPr>
        <w:sdtEndPr/>
        <w:sdtContent>
          <w:r w:rsidR="00EC6FC8">
            <w:rPr>
              <w:sz w:val="24"/>
              <w:szCs w:val="24"/>
            </w:rPr>
            <w:fldChar w:fldCharType="begin"/>
          </w:r>
          <w:r w:rsidR="00EC6FC8">
            <w:rPr>
              <w:sz w:val="24"/>
              <w:szCs w:val="24"/>
            </w:rPr>
            <w:instrText xml:space="preserve"> CITATION RAK17 \l 1033 </w:instrText>
          </w:r>
          <w:r w:rsidR="00EC6FC8">
            <w:rPr>
              <w:sz w:val="24"/>
              <w:szCs w:val="24"/>
            </w:rPr>
            <w:fldChar w:fldCharType="separate"/>
          </w:r>
          <w:r w:rsidR="00EC6FC8" w:rsidRPr="00EC6FC8">
            <w:rPr>
              <w:noProof/>
              <w:sz w:val="24"/>
              <w:szCs w:val="24"/>
            </w:rPr>
            <w:t>[10]</w:t>
          </w:r>
          <w:r w:rsidR="00EC6FC8">
            <w:rPr>
              <w:sz w:val="24"/>
              <w:szCs w:val="24"/>
            </w:rPr>
            <w:fldChar w:fldCharType="end"/>
          </w:r>
        </w:sdtContent>
      </w:sdt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14:paraId="257D7D7E" w14:textId="75EFBC7E" w:rsidR="00697AC2" w:rsidRPr="00697AC2" w:rsidRDefault="00697AC2" w:rsidP="00FE7291">
      <w:pPr>
        <w:spacing w:after="0"/>
        <w:ind w:firstLine="360"/>
        <w:jc w:val="both"/>
        <w:rPr>
          <w:sz w:val="24"/>
          <w:szCs w:val="24"/>
        </w:rPr>
      </w:pPr>
      <w:r w:rsidRPr="00697AC2">
        <w:rPr>
          <w:sz w:val="24"/>
          <w:szCs w:val="24"/>
        </w:rPr>
        <w:t xml:space="preserve">Salah </w:t>
      </w:r>
      <w:proofErr w:type="spellStart"/>
      <w:r w:rsidRPr="00697AC2">
        <w:rPr>
          <w:sz w:val="24"/>
          <w:szCs w:val="24"/>
        </w:rPr>
        <w:t>satu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tumbuhan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dibudidaya</w:t>
      </w:r>
      <w:proofErr w:type="spellEnd"/>
      <w:r w:rsidRPr="00697AC2">
        <w:rPr>
          <w:sz w:val="24"/>
          <w:szCs w:val="24"/>
        </w:rPr>
        <w:t xml:space="preserve"> di </w:t>
      </w:r>
      <w:proofErr w:type="spellStart"/>
      <w:r w:rsidRPr="00697AC2">
        <w:rPr>
          <w:sz w:val="24"/>
          <w:szCs w:val="24"/>
        </w:rPr>
        <w:t>Kelurahan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Tongole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yaitu</w:t>
      </w:r>
      <w:proofErr w:type="spellEnd"/>
      <w:r w:rsidRPr="00697AC2">
        <w:rPr>
          <w:sz w:val="24"/>
          <w:szCs w:val="24"/>
        </w:rPr>
        <w:t xml:space="preserve"> pare</w:t>
      </w:r>
      <w:r>
        <w:rPr>
          <w:sz w:val="24"/>
          <w:szCs w:val="24"/>
        </w:rPr>
        <w:t xml:space="preserve"> (</w:t>
      </w:r>
      <w:proofErr w:type="spellStart"/>
      <w:r w:rsidRPr="00697AC2">
        <w:rPr>
          <w:i/>
          <w:iCs/>
          <w:sz w:val="24"/>
          <w:szCs w:val="24"/>
        </w:rPr>
        <w:t>Momordica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charantia</w:t>
      </w:r>
      <w:proofErr w:type="spellEnd"/>
      <w:r>
        <w:rPr>
          <w:sz w:val="24"/>
          <w:szCs w:val="24"/>
        </w:rPr>
        <w:t>)</w:t>
      </w:r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pala</w:t>
      </w:r>
      <w:proofErr w:type="spellEnd"/>
      <w:r>
        <w:rPr>
          <w:sz w:val="24"/>
          <w:szCs w:val="24"/>
        </w:rPr>
        <w:t xml:space="preserve"> (</w:t>
      </w:r>
      <w:proofErr w:type="spellStart"/>
      <w:r w:rsidRPr="00697AC2">
        <w:rPr>
          <w:i/>
          <w:iCs/>
          <w:sz w:val="24"/>
          <w:szCs w:val="24"/>
        </w:rPr>
        <w:t>Myristica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fragrans</w:t>
      </w:r>
      <w:proofErr w:type="spellEnd"/>
      <w:r>
        <w:rPr>
          <w:sz w:val="24"/>
          <w:szCs w:val="24"/>
        </w:rPr>
        <w:t>)</w:t>
      </w:r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durian</w:t>
      </w:r>
      <w:r>
        <w:rPr>
          <w:sz w:val="24"/>
          <w:szCs w:val="24"/>
        </w:rPr>
        <w:t xml:space="preserve"> (</w:t>
      </w:r>
      <w:proofErr w:type="spellStart"/>
      <w:r w:rsidRPr="00697AC2">
        <w:rPr>
          <w:i/>
          <w:iCs/>
          <w:sz w:val="24"/>
          <w:szCs w:val="24"/>
        </w:rPr>
        <w:t>Durio</w:t>
      </w:r>
      <w:proofErr w:type="spellEnd"/>
      <w:r w:rsidRPr="00697AC2">
        <w:rPr>
          <w:i/>
          <w:iCs/>
          <w:sz w:val="24"/>
          <w:szCs w:val="24"/>
        </w:rPr>
        <w:t xml:space="preserve"> </w:t>
      </w:r>
      <w:proofErr w:type="spellStart"/>
      <w:r w:rsidRPr="00697AC2">
        <w:rPr>
          <w:i/>
          <w:iCs/>
          <w:sz w:val="24"/>
          <w:szCs w:val="24"/>
        </w:rPr>
        <w:t>zibethinus</w:t>
      </w:r>
      <w:proofErr w:type="spellEnd"/>
      <w:r>
        <w:rPr>
          <w:sz w:val="24"/>
          <w:szCs w:val="24"/>
        </w:rPr>
        <w:t>)</w:t>
      </w:r>
      <w:r w:rsidRPr="00697AC2">
        <w:rPr>
          <w:sz w:val="24"/>
          <w:szCs w:val="24"/>
        </w:rPr>
        <w:t xml:space="preserve">. </w:t>
      </w:r>
      <w:proofErr w:type="spellStart"/>
      <w:proofErr w:type="gramStart"/>
      <w:r w:rsidRPr="00697AC2">
        <w:rPr>
          <w:sz w:val="24"/>
          <w:szCs w:val="24"/>
        </w:rPr>
        <w:t>Jenis-jenis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tersebut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biasanya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digunakan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makanan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namun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juga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memiliki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potensi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sebagai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obat-obatan</w:t>
      </w:r>
      <w:proofErr w:type="spellEnd"/>
      <w:r w:rsidRPr="00697AC2">
        <w:rPr>
          <w:sz w:val="24"/>
          <w:szCs w:val="24"/>
        </w:rPr>
        <w:t>.</w:t>
      </w:r>
      <w:proofErr w:type="gramEnd"/>
      <w:r w:rsidRPr="00697AC2">
        <w:rPr>
          <w:sz w:val="24"/>
          <w:szCs w:val="24"/>
        </w:rPr>
        <w:t xml:space="preserve"> Pare </w:t>
      </w:r>
      <w:proofErr w:type="spellStart"/>
      <w:r w:rsidRPr="00697AC2">
        <w:rPr>
          <w:sz w:val="24"/>
          <w:szCs w:val="24"/>
        </w:rPr>
        <w:t>memiliki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kandungan</w:t>
      </w:r>
      <w:proofErr w:type="spellEnd"/>
      <w:r w:rsidRPr="00697AC2">
        <w:rPr>
          <w:sz w:val="24"/>
          <w:szCs w:val="24"/>
        </w:rPr>
        <w:t xml:space="preserve"> steroid, </w:t>
      </w:r>
      <w:proofErr w:type="spellStart"/>
      <w:r w:rsidRPr="00697AC2">
        <w:rPr>
          <w:sz w:val="24"/>
          <w:szCs w:val="24"/>
        </w:rPr>
        <w:t>karantin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momordikosid</w:t>
      </w:r>
      <w:proofErr w:type="spellEnd"/>
      <w:r w:rsidRPr="00697AC2">
        <w:rPr>
          <w:sz w:val="24"/>
          <w:szCs w:val="24"/>
        </w:rPr>
        <w:t xml:space="preserve">, </w:t>
      </w:r>
      <w:proofErr w:type="spellStart"/>
      <w:r w:rsidRPr="00697AC2">
        <w:rPr>
          <w:sz w:val="24"/>
          <w:szCs w:val="24"/>
        </w:rPr>
        <w:t>asil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glikosil</w:t>
      </w:r>
      <w:proofErr w:type="spellEnd"/>
      <w:r w:rsidRPr="00697AC2">
        <w:rPr>
          <w:sz w:val="24"/>
          <w:szCs w:val="24"/>
        </w:rPr>
        <w:t xml:space="preserve"> sterol, </w:t>
      </w:r>
      <w:proofErr w:type="spellStart"/>
      <w:r w:rsidRPr="00697AC2">
        <w:rPr>
          <w:sz w:val="24"/>
          <w:szCs w:val="24"/>
        </w:rPr>
        <w:t>asam</w:t>
      </w:r>
      <w:proofErr w:type="spellEnd"/>
      <w:r w:rsidRPr="00697AC2">
        <w:rPr>
          <w:sz w:val="24"/>
          <w:szCs w:val="24"/>
        </w:rPr>
        <w:t xml:space="preserve"> amino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asam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fenolat</w:t>
      </w:r>
      <w:proofErr w:type="spellEnd"/>
      <w:r w:rsidRPr="00697AC2">
        <w:rPr>
          <w:sz w:val="24"/>
          <w:szCs w:val="24"/>
        </w:rPr>
        <w:t xml:space="preserve"> yang </w:t>
      </w:r>
      <w:proofErr w:type="spellStart"/>
      <w:r w:rsidRPr="00697AC2">
        <w:rPr>
          <w:sz w:val="24"/>
          <w:szCs w:val="24"/>
        </w:rPr>
        <w:t>mampu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meningkatkan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sekresi</w:t>
      </w:r>
      <w:proofErr w:type="spellEnd"/>
      <w:r w:rsidRPr="00697AC2">
        <w:rPr>
          <w:sz w:val="24"/>
          <w:szCs w:val="24"/>
        </w:rPr>
        <w:t xml:space="preserve"> insulin di </w:t>
      </w:r>
      <w:proofErr w:type="spellStart"/>
      <w:r w:rsidRPr="00697AC2">
        <w:rPr>
          <w:sz w:val="24"/>
          <w:szCs w:val="24"/>
        </w:rPr>
        <w:t>pankreas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dan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penurunan</w:t>
      </w:r>
      <w:proofErr w:type="spellEnd"/>
      <w:r w:rsidRPr="00697AC2">
        <w:rPr>
          <w:sz w:val="24"/>
          <w:szCs w:val="24"/>
        </w:rPr>
        <w:t xml:space="preserve"> </w:t>
      </w:r>
      <w:proofErr w:type="spellStart"/>
      <w:proofErr w:type="gramStart"/>
      <w:r w:rsidRPr="00697AC2">
        <w:rPr>
          <w:sz w:val="24"/>
          <w:szCs w:val="24"/>
        </w:rPr>
        <w:t>kadar</w:t>
      </w:r>
      <w:proofErr w:type="spellEnd"/>
      <w:proofErr w:type="gramEnd"/>
      <w:r w:rsidRPr="00697AC2">
        <w:rPr>
          <w:sz w:val="24"/>
          <w:szCs w:val="24"/>
        </w:rPr>
        <w:t xml:space="preserve"> </w:t>
      </w:r>
      <w:proofErr w:type="spellStart"/>
      <w:r w:rsidRPr="00697AC2">
        <w:rPr>
          <w:sz w:val="24"/>
          <w:szCs w:val="24"/>
        </w:rPr>
        <w:t>glukosa</w:t>
      </w:r>
      <w:proofErr w:type="spellEnd"/>
      <w:r w:rsidRPr="00697AC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05047032"/>
          <w:citation/>
        </w:sdtPr>
        <w:sdtEndPr/>
        <w:sdtContent>
          <w:r w:rsidR="00655F48">
            <w:rPr>
              <w:sz w:val="24"/>
              <w:szCs w:val="24"/>
            </w:rPr>
            <w:fldChar w:fldCharType="begin"/>
          </w:r>
          <w:r w:rsidR="00655F48">
            <w:rPr>
              <w:sz w:val="24"/>
              <w:szCs w:val="24"/>
            </w:rPr>
            <w:instrText xml:space="preserve"> CITATION Per16 \l 1033 </w:instrText>
          </w:r>
          <w:r w:rsidR="00655F48">
            <w:rPr>
              <w:sz w:val="24"/>
              <w:szCs w:val="24"/>
            </w:rPr>
            <w:fldChar w:fldCharType="separate"/>
          </w:r>
          <w:r w:rsidR="00655F48" w:rsidRPr="00655F48">
            <w:rPr>
              <w:noProof/>
              <w:sz w:val="24"/>
              <w:szCs w:val="24"/>
            </w:rPr>
            <w:t>[11]</w:t>
          </w:r>
          <w:r w:rsidR="00655F48">
            <w:rPr>
              <w:sz w:val="24"/>
              <w:szCs w:val="24"/>
            </w:rPr>
            <w:fldChar w:fldCharType="end"/>
          </w:r>
        </w:sdtContent>
      </w:sdt>
      <w:r w:rsidRPr="00697AC2">
        <w:rPr>
          <w:sz w:val="24"/>
          <w:szCs w:val="24"/>
        </w:rPr>
        <w:t xml:space="preserve"> </w:t>
      </w:r>
    </w:p>
    <w:p w14:paraId="7B893199" w14:textId="77777777" w:rsidR="009C19D2" w:rsidRPr="009C19D2" w:rsidRDefault="009C19D2" w:rsidP="00FE7291">
      <w:pPr>
        <w:spacing w:after="0"/>
        <w:jc w:val="both"/>
        <w:rPr>
          <w:sz w:val="24"/>
          <w:szCs w:val="24"/>
        </w:rPr>
      </w:pPr>
    </w:p>
    <w:p w14:paraId="409993BD" w14:textId="0362B063" w:rsidR="009C19D2" w:rsidRPr="00FE7291" w:rsidRDefault="009C19D2" w:rsidP="009C19D2">
      <w:pPr>
        <w:jc w:val="both"/>
        <w:rPr>
          <w:b/>
          <w:bCs/>
          <w:sz w:val="24"/>
          <w:szCs w:val="24"/>
        </w:rPr>
      </w:pPr>
      <w:r w:rsidRPr="00FE7291">
        <w:rPr>
          <w:b/>
          <w:bCs/>
          <w:sz w:val="24"/>
          <w:szCs w:val="24"/>
        </w:rPr>
        <w:t>KESIMPULAN</w:t>
      </w:r>
    </w:p>
    <w:p w14:paraId="46DD2021" w14:textId="343CEBF1" w:rsidR="001D1824" w:rsidRPr="009C19D2" w:rsidRDefault="00646B4F" w:rsidP="009C19D2">
      <w:pPr>
        <w:jc w:val="both"/>
      </w:pPr>
      <w:proofErr w:type="spellStart"/>
      <w:proofErr w:type="gramStart"/>
      <w:r w:rsidRPr="00FE7291">
        <w:rPr>
          <w:bCs/>
          <w:sz w:val="24"/>
          <w:szCs w:val="24"/>
        </w:rPr>
        <w:t>Hasil</w:t>
      </w:r>
      <w:proofErr w:type="spellEnd"/>
      <w:r w:rsidRPr="00FE7291">
        <w:rPr>
          <w:bCs/>
          <w:sz w:val="24"/>
          <w:szCs w:val="24"/>
        </w:rPr>
        <w:t xml:space="preserve"> </w:t>
      </w:r>
      <w:proofErr w:type="spellStart"/>
      <w:r w:rsidRPr="00FE7291">
        <w:rPr>
          <w:bCs/>
          <w:sz w:val="24"/>
          <w:szCs w:val="24"/>
        </w:rPr>
        <w:t>penelitian</w:t>
      </w:r>
      <w:proofErr w:type="spellEnd"/>
      <w:r w:rsidRPr="00FE7291">
        <w:rPr>
          <w:bCs/>
          <w:sz w:val="24"/>
          <w:szCs w:val="24"/>
        </w:rPr>
        <w:t xml:space="preserve"> </w:t>
      </w:r>
      <w:proofErr w:type="spellStart"/>
      <w:r w:rsidRPr="00FE7291">
        <w:rPr>
          <w:bCs/>
          <w:sz w:val="24"/>
          <w:szCs w:val="24"/>
        </w:rPr>
        <w:t>menunjukkan</w:t>
      </w:r>
      <w:proofErr w:type="spellEnd"/>
      <w:r w:rsidRPr="00FE7291">
        <w:rPr>
          <w:bCs/>
          <w:sz w:val="24"/>
          <w:szCs w:val="24"/>
        </w:rPr>
        <w:t xml:space="preserve"> </w:t>
      </w:r>
      <w:proofErr w:type="spellStart"/>
      <w:r w:rsidRPr="00FE7291">
        <w:rPr>
          <w:bCs/>
          <w:sz w:val="24"/>
          <w:szCs w:val="24"/>
        </w:rPr>
        <w:t>bahwa</w:t>
      </w:r>
      <w:proofErr w:type="spellEnd"/>
      <w:r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terdapat</w:t>
      </w:r>
      <w:proofErr w:type="spellEnd"/>
      <w:r w:rsidR="00237B38" w:rsidRPr="00FE7291">
        <w:rPr>
          <w:bCs/>
          <w:sz w:val="24"/>
          <w:szCs w:val="24"/>
        </w:rPr>
        <w:t xml:space="preserve"> 53 </w:t>
      </w:r>
      <w:proofErr w:type="spellStart"/>
      <w:r w:rsidR="00237B38" w:rsidRPr="00FE7291">
        <w:rPr>
          <w:bCs/>
          <w:sz w:val="24"/>
          <w:szCs w:val="24"/>
        </w:rPr>
        <w:t>jenis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tumbuhan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potensial</w:t>
      </w:r>
      <w:proofErr w:type="spellEnd"/>
      <w:r w:rsidR="00237B38" w:rsidRPr="00FE7291">
        <w:rPr>
          <w:bCs/>
          <w:sz w:val="24"/>
          <w:szCs w:val="24"/>
        </w:rPr>
        <w:t xml:space="preserve"> di </w:t>
      </w:r>
      <w:proofErr w:type="spellStart"/>
      <w:r w:rsidR="00237B38" w:rsidRPr="00FE7291">
        <w:rPr>
          <w:bCs/>
          <w:sz w:val="24"/>
          <w:szCs w:val="24"/>
        </w:rPr>
        <w:t>Kelurahan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Tongole</w:t>
      </w:r>
      <w:proofErr w:type="spellEnd"/>
      <w:r w:rsidR="00237B38" w:rsidRPr="00FE7291">
        <w:rPr>
          <w:bCs/>
          <w:sz w:val="24"/>
          <w:szCs w:val="24"/>
        </w:rPr>
        <w:t xml:space="preserve">, </w:t>
      </w:r>
      <w:proofErr w:type="spellStart"/>
      <w:r w:rsidR="00237B38" w:rsidRPr="00FE7291">
        <w:rPr>
          <w:bCs/>
          <w:sz w:val="24"/>
          <w:szCs w:val="24"/>
        </w:rPr>
        <w:t>yaitu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obat</w:t>
      </w:r>
      <w:proofErr w:type="spellEnd"/>
      <w:r w:rsidR="00237B38" w:rsidRPr="00FE7291">
        <w:rPr>
          <w:bCs/>
          <w:sz w:val="24"/>
          <w:szCs w:val="24"/>
        </w:rPr>
        <w:t xml:space="preserve"> (</w:t>
      </w:r>
      <w:r w:rsidR="007D7A90" w:rsidRPr="00FE7291">
        <w:rPr>
          <w:bCs/>
          <w:sz w:val="24"/>
          <w:szCs w:val="24"/>
        </w:rPr>
        <w:t xml:space="preserve">50 </w:t>
      </w:r>
      <w:proofErr w:type="spellStart"/>
      <w:r w:rsidR="00237B38" w:rsidRPr="00FE7291">
        <w:rPr>
          <w:bCs/>
          <w:sz w:val="24"/>
          <w:szCs w:val="24"/>
        </w:rPr>
        <w:t>jenis</w:t>
      </w:r>
      <w:proofErr w:type="spellEnd"/>
      <w:r w:rsidR="00237B38" w:rsidRPr="00FE7291">
        <w:rPr>
          <w:bCs/>
          <w:sz w:val="24"/>
          <w:szCs w:val="24"/>
        </w:rPr>
        <w:t xml:space="preserve">), </w:t>
      </w:r>
      <w:proofErr w:type="spellStart"/>
      <w:r w:rsidR="00237B38" w:rsidRPr="00FE7291">
        <w:rPr>
          <w:bCs/>
          <w:sz w:val="24"/>
          <w:szCs w:val="24"/>
        </w:rPr>
        <w:t>pangan</w:t>
      </w:r>
      <w:proofErr w:type="spellEnd"/>
      <w:r w:rsidR="00237B38" w:rsidRPr="00FE7291">
        <w:rPr>
          <w:bCs/>
          <w:sz w:val="24"/>
          <w:szCs w:val="24"/>
        </w:rPr>
        <w:t xml:space="preserve"> (</w:t>
      </w:r>
      <w:r w:rsidR="007D7A90" w:rsidRPr="00FE7291">
        <w:rPr>
          <w:bCs/>
          <w:sz w:val="24"/>
          <w:szCs w:val="24"/>
        </w:rPr>
        <w:t>31</w:t>
      </w:r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jenis</w:t>
      </w:r>
      <w:proofErr w:type="spellEnd"/>
      <w:r w:rsidR="00237B38" w:rsidRPr="00FE7291">
        <w:rPr>
          <w:bCs/>
          <w:sz w:val="24"/>
          <w:szCs w:val="24"/>
        </w:rPr>
        <w:t xml:space="preserve">), </w:t>
      </w:r>
      <w:proofErr w:type="spellStart"/>
      <w:r w:rsidR="00237B38" w:rsidRPr="00FE7291">
        <w:rPr>
          <w:bCs/>
          <w:sz w:val="24"/>
          <w:szCs w:val="24"/>
        </w:rPr>
        <w:t>hias</w:t>
      </w:r>
      <w:proofErr w:type="spellEnd"/>
      <w:r w:rsidR="00237B38" w:rsidRPr="00FE7291">
        <w:rPr>
          <w:bCs/>
          <w:sz w:val="24"/>
          <w:szCs w:val="24"/>
        </w:rPr>
        <w:t xml:space="preserve"> (</w:t>
      </w:r>
      <w:r w:rsidR="007D7A90" w:rsidRPr="00FE7291">
        <w:rPr>
          <w:bCs/>
          <w:sz w:val="24"/>
          <w:szCs w:val="24"/>
        </w:rPr>
        <w:t xml:space="preserve">10 </w:t>
      </w:r>
      <w:proofErr w:type="spellStart"/>
      <w:r w:rsidR="00237B38" w:rsidRPr="00FE7291">
        <w:rPr>
          <w:bCs/>
          <w:sz w:val="24"/>
          <w:szCs w:val="24"/>
        </w:rPr>
        <w:t>jenis</w:t>
      </w:r>
      <w:proofErr w:type="spellEnd"/>
      <w:r w:rsidR="00237B38" w:rsidRPr="00FE7291">
        <w:rPr>
          <w:bCs/>
          <w:sz w:val="24"/>
          <w:szCs w:val="24"/>
        </w:rPr>
        <w:t xml:space="preserve">), </w:t>
      </w:r>
      <w:proofErr w:type="spellStart"/>
      <w:r w:rsidR="00237B38" w:rsidRPr="00FE7291">
        <w:rPr>
          <w:bCs/>
          <w:sz w:val="24"/>
          <w:szCs w:val="24"/>
        </w:rPr>
        <w:t>dan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pakan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ternak</w:t>
      </w:r>
      <w:proofErr w:type="spellEnd"/>
      <w:r w:rsidR="00237B38" w:rsidRPr="00FE7291">
        <w:rPr>
          <w:bCs/>
          <w:sz w:val="24"/>
          <w:szCs w:val="24"/>
        </w:rPr>
        <w:t xml:space="preserve"> (</w:t>
      </w:r>
      <w:r w:rsidR="007D7A90" w:rsidRPr="00FE7291">
        <w:rPr>
          <w:bCs/>
          <w:sz w:val="24"/>
          <w:szCs w:val="24"/>
        </w:rPr>
        <w:t>13</w:t>
      </w:r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jenis</w:t>
      </w:r>
      <w:proofErr w:type="spellEnd"/>
      <w:r w:rsidR="00237B38" w:rsidRPr="00FE7291">
        <w:rPr>
          <w:bCs/>
          <w:sz w:val="24"/>
          <w:szCs w:val="24"/>
        </w:rPr>
        <w:t>).</w:t>
      </w:r>
      <w:proofErr w:type="gramEnd"/>
      <w:r w:rsidR="00237B38" w:rsidRPr="00FE7291">
        <w:rPr>
          <w:bCs/>
          <w:sz w:val="24"/>
          <w:szCs w:val="24"/>
        </w:rPr>
        <w:t xml:space="preserve"> </w:t>
      </w:r>
      <w:proofErr w:type="spellStart"/>
      <w:proofErr w:type="gramStart"/>
      <w:r w:rsidR="00237B38" w:rsidRPr="00FE7291">
        <w:rPr>
          <w:bCs/>
          <w:sz w:val="24"/>
          <w:szCs w:val="24"/>
        </w:rPr>
        <w:t>Famili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dominan</w:t>
      </w:r>
      <w:proofErr w:type="spellEnd"/>
      <w:r w:rsidR="00237B38" w:rsidRPr="00FE7291">
        <w:rPr>
          <w:bCs/>
          <w:sz w:val="24"/>
          <w:szCs w:val="24"/>
        </w:rPr>
        <w:t xml:space="preserve"> yang </w:t>
      </w:r>
      <w:proofErr w:type="spellStart"/>
      <w:r w:rsidR="00237B38" w:rsidRPr="00FE7291">
        <w:rPr>
          <w:bCs/>
          <w:sz w:val="24"/>
          <w:szCs w:val="24"/>
        </w:rPr>
        <w:t>ditemukan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yaitu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famili</w:t>
      </w:r>
      <w:proofErr w:type="spellEnd"/>
      <w:r w:rsidR="00237B38" w:rsidRPr="00FE7291">
        <w:rPr>
          <w:bCs/>
          <w:sz w:val="24"/>
          <w:szCs w:val="24"/>
        </w:rPr>
        <w:t xml:space="preserve"> </w:t>
      </w:r>
      <w:proofErr w:type="spellStart"/>
      <w:r w:rsidR="00237B38" w:rsidRPr="00FE7291">
        <w:rPr>
          <w:bCs/>
          <w:sz w:val="24"/>
          <w:szCs w:val="24"/>
        </w:rPr>
        <w:t>Asteraceae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sebanyak</w:t>
      </w:r>
      <w:proofErr w:type="spellEnd"/>
      <w:r w:rsidR="00237B38">
        <w:rPr>
          <w:bCs/>
          <w:sz w:val="24"/>
          <w:szCs w:val="24"/>
        </w:rPr>
        <w:t xml:space="preserve"> 7 </w:t>
      </w:r>
      <w:proofErr w:type="spellStart"/>
      <w:r w:rsidR="00237B38">
        <w:rPr>
          <w:bCs/>
          <w:sz w:val="24"/>
          <w:szCs w:val="24"/>
        </w:rPr>
        <w:t>jenis</w:t>
      </w:r>
      <w:proofErr w:type="spellEnd"/>
      <w:r w:rsidR="00237B38">
        <w:rPr>
          <w:bCs/>
          <w:sz w:val="24"/>
          <w:szCs w:val="24"/>
        </w:rPr>
        <w:t>.</w:t>
      </w:r>
      <w:proofErr w:type="gramEnd"/>
      <w:r w:rsidR="00237B38">
        <w:rPr>
          <w:bCs/>
          <w:sz w:val="24"/>
          <w:szCs w:val="24"/>
        </w:rPr>
        <w:t xml:space="preserve"> </w:t>
      </w:r>
      <w:proofErr w:type="spellStart"/>
      <w:proofErr w:type="gramStart"/>
      <w:r w:rsidR="00237B38">
        <w:rPr>
          <w:bCs/>
          <w:sz w:val="24"/>
          <w:szCs w:val="24"/>
        </w:rPr>
        <w:t>Lokasi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ditemukan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lastRenderedPageBreak/>
        <w:t>tumbuhan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potensial</w:t>
      </w:r>
      <w:proofErr w:type="spellEnd"/>
      <w:r w:rsidR="00237B38">
        <w:rPr>
          <w:bCs/>
          <w:sz w:val="24"/>
          <w:szCs w:val="24"/>
        </w:rPr>
        <w:t xml:space="preserve"> paling </w:t>
      </w:r>
      <w:proofErr w:type="spellStart"/>
      <w:r w:rsidR="00237B38">
        <w:rPr>
          <w:bCs/>
          <w:sz w:val="24"/>
          <w:szCs w:val="24"/>
        </w:rPr>
        <w:t>banyak</w:t>
      </w:r>
      <w:proofErr w:type="spellEnd"/>
      <w:r w:rsidR="00237B38">
        <w:rPr>
          <w:bCs/>
          <w:sz w:val="24"/>
          <w:szCs w:val="24"/>
        </w:rPr>
        <w:t xml:space="preserve"> di </w:t>
      </w:r>
      <w:proofErr w:type="spellStart"/>
      <w:r w:rsidR="00237B38">
        <w:rPr>
          <w:bCs/>
          <w:sz w:val="24"/>
          <w:szCs w:val="24"/>
        </w:rPr>
        <w:t>pinggir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jalan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dan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sebanyak</w:t>
      </w:r>
      <w:proofErr w:type="spellEnd"/>
      <w:r w:rsidR="00237B38">
        <w:rPr>
          <w:bCs/>
          <w:sz w:val="24"/>
          <w:szCs w:val="24"/>
        </w:rPr>
        <w:t xml:space="preserve"> 28 </w:t>
      </w:r>
      <w:proofErr w:type="spellStart"/>
      <w:r w:rsidR="00237B38">
        <w:rPr>
          <w:bCs/>
          <w:sz w:val="24"/>
          <w:szCs w:val="24"/>
        </w:rPr>
        <w:t>jenis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tumbuhan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merupakan</w:t>
      </w:r>
      <w:proofErr w:type="spellEnd"/>
      <w:r w:rsidR="00237B38">
        <w:rPr>
          <w:bCs/>
          <w:sz w:val="24"/>
          <w:szCs w:val="24"/>
        </w:rPr>
        <w:t xml:space="preserve"> </w:t>
      </w:r>
      <w:proofErr w:type="spellStart"/>
      <w:r w:rsidR="00237B38">
        <w:rPr>
          <w:bCs/>
          <w:sz w:val="24"/>
          <w:szCs w:val="24"/>
        </w:rPr>
        <w:t>jenis</w:t>
      </w:r>
      <w:proofErr w:type="spellEnd"/>
      <w:r w:rsidR="00237B38">
        <w:rPr>
          <w:bCs/>
          <w:sz w:val="24"/>
          <w:szCs w:val="24"/>
        </w:rPr>
        <w:t xml:space="preserve"> liar.</w:t>
      </w:r>
      <w:proofErr w:type="gramEnd"/>
      <w:r w:rsidR="00237B38">
        <w:rPr>
          <w:bCs/>
          <w:sz w:val="24"/>
          <w:szCs w:val="24"/>
        </w:rPr>
        <w:t xml:space="preserve"> </w:t>
      </w:r>
      <w:r w:rsidR="00F63901" w:rsidRPr="00930F6B">
        <w:rPr>
          <w:sz w:val="24"/>
          <w:szCs w:val="24"/>
        </w:rPr>
        <w:t xml:space="preserve"> </w:t>
      </w:r>
    </w:p>
    <w:p w14:paraId="2C266589" w14:textId="77777777" w:rsidR="001D1824" w:rsidRDefault="00A05096">
      <w:pPr>
        <w:shd w:val="clear" w:color="auto" w:fill="FFFFFF"/>
        <w:spacing w:before="280" w:after="280"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DAFTAR PUSTAKA</w:t>
      </w:r>
    </w:p>
    <w:p w14:paraId="623FA6AB" w14:textId="2B3D4733" w:rsidR="007D7A90" w:rsidRDefault="00A05096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[1]</w:t>
      </w:r>
      <w:r w:rsidR="00F33484">
        <w:rPr>
          <w:color w:val="000000"/>
          <w:sz w:val="24"/>
          <w:szCs w:val="24"/>
        </w:rPr>
        <w:tab/>
      </w:r>
      <w:r w:rsidR="007D7A90">
        <w:rPr>
          <w:color w:val="000000"/>
          <w:sz w:val="24"/>
          <w:szCs w:val="24"/>
        </w:rPr>
        <w:t xml:space="preserve">R.H. </w:t>
      </w:r>
      <w:proofErr w:type="spellStart"/>
      <w:r w:rsidR="007D7A90">
        <w:rPr>
          <w:color w:val="000000"/>
          <w:sz w:val="24"/>
          <w:szCs w:val="24"/>
        </w:rPr>
        <w:t>Mahmudah</w:t>
      </w:r>
      <w:proofErr w:type="spellEnd"/>
      <w:r w:rsidR="007D7A90">
        <w:rPr>
          <w:color w:val="000000"/>
          <w:sz w:val="24"/>
          <w:szCs w:val="24"/>
        </w:rPr>
        <w:t>.</w:t>
      </w:r>
      <w:r w:rsidR="007D7A90" w:rsidRPr="007D7A90">
        <w:rPr>
          <w:color w:val="000000"/>
          <w:sz w:val="24"/>
          <w:szCs w:val="24"/>
        </w:rPr>
        <w:t xml:space="preserve">,  </w:t>
      </w:r>
      <w:r w:rsidR="007D7A90">
        <w:rPr>
          <w:color w:val="000000"/>
          <w:sz w:val="24"/>
          <w:szCs w:val="24"/>
        </w:rPr>
        <w:t xml:space="preserve">E.B. </w:t>
      </w:r>
      <w:proofErr w:type="spellStart"/>
      <w:r w:rsidR="007D7A90" w:rsidRPr="007D7A90">
        <w:rPr>
          <w:color w:val="000000"/>
          <w:sz w:val="24"/>
          <w:szCs w:val="24"/>
        </w:rPr>
        <w:t>Walujo</w:t>
      </w:r>
      <w:proofErr w:type="spellEnd"/>
      <w:r w:rsidR="007D7A90" w:rsidRPr="007D7A90">
        <w:rPr>
          <w:color w:val="000000"/>
          <w:sz w:val="24"/>
          <w:szCs w:val="24"/>
        </w:rPr>
        <w:t xml:space="preserve">,  &amp;  </w:t>
      </w:r>
      <w:proofErr w:type="spellStart"/>
      <w:r w:rsidR="007D7A90" w:rsidRPr="007D7A90">
        <w:rPr>
          <w:color w:val="000000"/>
          <w:sz w:val="24"/>
          <w:szCs w:val="24"/>
        </w:rPr>
        <w:t>Wardhana</w:t>
      </w:r>
      <w:proofErr w:type="spellEnd"/>
      <w:r w:rsidR="007D7A90" w:rsidRPr="007D7A90">
        <w:rPr>
          <w:color w:val="000000"/>
          <w:sz w:val="24"/>
          <w:szCs w:val="24"/>
        </w:rPr>
        <w:t>,  W</w:t>
      </w:r>
      <w:r w:rsidR="007D7A90">
        <w:rPr>
          <w:color w:val="000000"/>
          <w:sz w:val="24"/>
          <w:szCs w:val="24"/>
        </w:rPr>
        <w:t xml:space="preserve">. </w:t>
      </w:r>
      <w:proofErr w:type="spellStart"/>
      <w:r w:rsidR="007D7A90" w:rsidRPr="007D7A90">
        <w:rPr>
          <w:color w:val="000000"/>
          <w:sz w:val="24"/>
          <w:szCs w:val="24"/>
        </w:rPr>
        <w:t>Valuasi</w:t>
      </w:r>
      <w:proofErr w:type="spellEnd"/>
      <w:r w:rsidR="007D7A90" w:rsidRPr="007D7A90">
        <w:rPr>
          <w:color w:val="000000"/>
          <w:sz w:val="24"/>
          <w:szCs w:val="24"/>
        </w:rPr>
        <w:t xml:space="preserve">  </w:t>
      </w:r>
      <w:proofErr w:type="spellStart"/>
      <w:r w:rsidR="007D7A90" w:rsidRPr="007D7A90">
        <w:rPr>
          <w:color w:val="000000"/>
          <w:sz w:val="24"/>
          <w:szCs w:val="24"/>
        </w:rPr>
        <w:t>Keanekaragaman</w:t>
      </w:r>
      <w:proofErr w:type="spellEnd"/>
      <w:r w:rsidR="007D7A90" w:rsidRPr="007D7A90">
        <w:rPr>
          <w:color w:val="000000"/>
          <w:sz w:val="24"/>
          <w:szCs w:val="24"/>
        </w:rPr>
        <w:t xml:space="preserve">  </w:t>
      </w:r>
      <w:proofErr w:type="spellStart"/>
      <w:r w:rsidR="007D7A90" w:rsidRPr="007D7A90">
        <w:rPr>
          <w:color w:val="000000"/>
          <w:sz w:val="24"/>
          <w:szCs w:val="24"/>
        </w:rPr>
        <w:t>Spesies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Tumbuhan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Berguna</w:t>
      </w:r>
      <w:proofErr w:type="spellEnd"/>
      <w:r w:rsidR="007D7A90" w:rsidRPr="007D7A90">
        <w:rPr>
          <w:color w:val="000000"/>
          <w:sz w:val="24"/>
          <w:szCs w:val="24"/>
        </w:rPr>
        <w:t xml:space="preserve"> di </w:t>
      </w:r>
      <w:proofErr w:type="spellStart"/>
      <w:r w:rsidR="007D7A90" w:rsidRPr="007D7A90">
        <w:rPr>
          <w:color w:val="000000"/>
          <w:sz w:val="24"/>
          <w:szCs w:val="24"/>
        </w:rPr>
        <w:t>Hutan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Adat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Imbo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Mengkadai</w:t>
      </w:r>
      <w:proofErr w:type="spellEnd"/>
      <w:r w:rsidR="007D7A90" w:rsidRPr="007D7A90">
        <w:rPr>
          <w:color w:val="000000"/>
          <w:sz w:val="24"/>
          <w:szCs w:val="24"/>
        </w:rPr>
        <w:t xml:space="preserve"> (HAIM) </w:t>
      </w:r>
      <w:proofErr w:type="spellStart"/>
      <w:r w:rsidR="007D7A90" w:rsidRPr="007D7A90">
        <w:rPr>
          <w:color w:val="000000"/>
          <w:sz w:val="24"/>
          <w:szCs w:val="24"/>
        </w:rPr>
        <w:t>Bagi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Kehidupan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Masyarakat</w:t>
      </w:r>
      <w:proofErr w:type="spellEnd"/>
      <w:r w:rsidR="007D7A90" w:rsidRPr="007D7A90">
        <w:rPr>
          <w:color w:val="000000"/>
          <w:sz w:val="24"/>
          <w:szCs w:val="24"/>
        </w:rPr>
        <w:t xml:space="preserve"> </w:t>
      </w:r>
      <w:proofErr w:type="spellStart"/>
      <w:r w:rsidR="007D7A90" w:rsidRPr="007D7A90">
        <w:rPr>
          <w:color w:val="000000"/>
          <w:sz w:val="24"/>
          <w:szCs w:val="24"/>
        </w:rPr>
        <w:t>Mengkadai</w:t>
      </w:r>
      <w:proofErr w:type="spellEnd"/>
      <w:r w:rsidR="007D7A90" w:rsidRPr="007D7A90">
        <w:rPr>
          <w:color w:val="000000"/>
          <w:sz w:val="24"/>
          <w:szCs w:val="24"/>
        </w:rPr>
        <w:t xml:space="preserve">, </w:t>
      </w:r>
      <w:proofErr w:type="spellStart"/>
      <w:r w:rsidR="007D7A90" w:rsidRPr="007D7A90">
        <w:rPr>
          <w:color w:val="000000"/>
          <w:sz w:val="24"/>
          <w:szCs w:val="24"/>
        </w:rPr>
        <w:t>Sarolangun</w:t>
      </w:r>
      <w:proofErr w:type="spellEnd"/>
      <w:r w:rsidR="007D7A90" w:rsidRPr="007D7A90">
        <w:rPr>
          <w:color w:val="000000"/>
          <w:sz w:val="24"/>
          <w:szCs w:val="24"/>
        </w:rPr>
        <w:t xml:space="preserve">, </w:t>
      </w:r>
      <w:proofErr w:type="spellStart"/>
      <w:r w:rsidR="007D7A90" w:rsidRPr="007D7A90">
        <w:rPr>
          <w:color w:val="000000"/>
          <w:sz w:val="24"/>
          <w:szCs w:val="24"/>
        </w:rPr>
        <w:t>Jambi,Prosiding</w:t>
      </w:r>
      <w:proofErr w:type="spellEnd"/>
      <w:r w:rsidR="007D7A90" w:rsidRPr="007D7A90">
        <w:rPr>
          <w:color w:val="000000"/>
          <w:sz w:val="24"/>
          <w:szCs w:val="24"/>
        </w:rPr>
        <w:t xml:space="preserve"> Seminar </w:t>
      </w:r>
      <w:proofErr w:type="spellStart"/>
      <w:r w:rsidR="007D7A90" w:rsidRPr="007D7A90">
        <w:rPr>
          <w:color w:val="000000"/>
          <w:sz w:val="24"/>
          <w:szCs w:val="24"/>
        </w:rPr>
        <w:t>Nasional</w:t>
      </w:r>
      <w:proofErr w:type="spellEnd"/>
      <w:r w:rsidR="007D7A90" w:rsidRPr="007D7A90">
        <w:rPr>
          <w:color w:val="000000"/>
          <w:sz w:val="24"/>
          <w:szCs w:val="24"/>
        </w:rPr>
        <w:t xml:space="preserve"> Prodi </w:t>
      </w:r>
      <w:proofErr w:type="spellStart"/>
      <w:r w:rsidR="007D7A90" w:rsidRPr="007D7A90">
        <w:rPr>
          <w:color w:val="000000"/>
          <w:sz w:val="24"/>
          <w:szCs w:val="24"/>
        </w:rPr>
        <w:t>Biologi</w:t>
      </w:r>
      <w:proofErr w:type="spellEnd"/>
      <w:r w:rsidR="007D7A90" w:rsidRPr="007D7A90">
        <w:rPr>
          <w:color w:val="000000"/>
          <w:sz w:val="24"/>
          <w:szCs w:val="24"/>
        </w:rPr>
        <w:t xml:space="preserve"> F. MIPA UNHI, pp. 48–56</w:t>
      </w:r>
      <w:r w:rsidR="00410AA4">
        <w:rPr>
          <w:color w:val="000000"/>
          <w:sz w:val="24"/>
          <w:szCs w:val="24"/>
        </w:rPr>
        <w:t>,</w:t>
      </w:r>
      <w:r w:rsidR="007D7A90">
        <w:rPr>
          <w:color w:val="000000"/>
          <w:sz w:val="24"/>
          <w:szCs w:val="24"/>
        </w:rPr>
        <w:t xml:space="preserve"> 2012</w:t>
      </w:r>
    </w:p>
    <w:p w14:paraId="3F68C3F8" w14:textId="73C7A65A" w:rsidR="00410AA4" w:rsidRPr="00410AA4" w:rsidRDefault="00F33484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[2]</w:t>
      </w:r>
      <w:r w:rsidR="00436D83">
        <w:rPr>
          <w:color w:val="000000"/>
          <w:sz w:val="24"/>
          <w:szCs w:val="24"/>
        </w:rPr>
        <w:tab/>
      </w:r>
      <w:r w:rsidR="00410AA4">
        <w:rPr>
          <w:color w:val="000000"/>
          <w:sz w:val="24"/>
          <w:szCs w:val="24"/>
        </w:rPr>
        <w:t xml:space="preserve">A.C. </w:t>
      </w:r>
      <w:proofErr w:type="spellStart"/>
      <w:r w:rsidR="00410AA4" w:rsidRPr="00410AA4">
        <w:rPr>
          <w:color w:val="000000"/>
          <w:sz w:val="24"/>
          <w:szCs w:val="24"/>
        </w:rPr>
        <w:t>Diegues</w:t>
      </w:r>
      <w:proofErr w:type="spellEnd"/>
      <w:r w:rsidR="00410AA4" w:rsidRPr="00410AA4">
        <w:rPr>
          <w:color w:val="000000"/>
          <w:sz w:val="24"/>
          <w:szCs w:val="24"/>
        </w:rPr>
        <w:t>,  A</w:t>
      </w:r>
      <w:r w:rsidR="00410AA4">
        <w:rPr>
          <w:color w:val="000000"/>
          <w:sz w:val="24"/>
          <w:szCs w:val="24"/>
        </w:rPr>
        <w:t xml:space="preserve">, </w:t>
      </w:r>
      <w:r w:rsidR="00410AA4" w:rsidRPr="00410AA4">
        <w:rPr>
          <w:color w:val="000000"/>
          <w:sz w:val="24"/>
          <w:szCs w:val="24"/>
        </w:rPr>
        <w:t xml:space="preserve">The  role  of  </w:t>
      </w:r>
      <w:proofErr w:type="spellStart"/>
      <w:r w:rsidR="00410AA4" w:rsidRPr="00410AA4">
        <w:rPr>
          <w:color w:val="000000"/>
          <w:sz w:val="24"/>
          <w:szCs w:val="24"/>
        </w:rPr>
        <w:t>ethnoscience</w:t>
      </w:r>
      <w:proofErr w:type="spellEnd"/>
      <w:r w:rsidR="00410AA4" w:rsidRPr="00410AA4">
        <w:rPr>
          <w:color w:val="000000"/>
          <w:sz w:val="24"/>
          <w:szCs w:val="24"/>
        </w:rPr>
        <w:t xml:space="preserve">  in  the  build-up  of  </w:t>
      </w:r>
      <w:proofErr w:type="spellStart"/>
      <w:r w:rsidR="00410AA4" w:rsidRPr="00410AA4">
        <w:rPr>
          <w:color w:val="000000"/>
          <w:sz w:val="24"/>
          <w:szCs w:val="24"/>
        </w:rPr>
        <w:t>ethnoconservation</w:t>
      </w:r>
      <w:proofErr w:type="spellEnd"/>
      <w:r w:rsidR="00410AA4" w:rsidRPr="00410AA4">
        <w:rPr>
          <w:color w:val="000000"/>
          <w:sz w:val="24"/>
          <w:szCs w:val="24"/>
        </w:rPr>
        <w:t xml:space="preserve">  as  a  new approach to nature conservation in the tropics: The case of Brazil, Revue </w:t>
      </w:r>
      <w:proofErr w:type="spellStart"/>
      <w:r w:rsidR="00410AA4" w:rsidRPr="00410AA4">
        <w:rPr>
          <w:color w:val="000000"/>
          <w:sz w:val="24"/>
          <w:szCs w:val="24"/>
        </w:rPr>
        <w:t>d’ethnoécologie</w:t>
      </w:r>
      <w:proofErr w:type="spellEnd"/>
      <w:r w:rsidR="00410AA4" w:rsidRPr="00410AA4">
        <w:rPr>
          <w:color w:val="000000"/>
          <w:sz w:val="24"/>
          <w:szCs w:val="24"/>
        </w:rPr>
        <w:t>, 6, pp. 1–14, 2014</w:t>
      </w:r>
    </w:p>
    <w:p w14:paraId="0D41EFB0" w14:textId="3789DF50" w:rsidR="00436D83" w:rsidRPr="00410AA4" w:rsidRDefault="00F33484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 w:rsidRPr="00410AA4">
        <w:rPr>
          <w:color w:val="000000"/>
          <w:sz w:val="24"/>
          <w:szCs w:val="24"/>
        </w:rPr>
        <w:t>[3]</w:t>
      </w:r>
      <w:r w:rsidRPr="00410AA4">
        <w:rPr>
          <w:color w:val="000000"/>
          <w:sz w:val="24"/>
          <w:szCs w:val="24"/>
        </w:rPr>
        <w:tab/>
      </w:r>
      <w:r w:rsidR="00410AA4" w:rsidRPr="00410AA4">
        <w:rPr>
          <w:color w:val="000000"/>
          <w:sz w:val="24"/>
          <w:szCs w:val="24"/>
        </w:rPr>
        <w:t xml:space="preserve">Lawrence. 1958. </w:t>
      </w:r>
      <w:proofErr w:type="spellStart"/>
      <w:r w:rsidR="00410AA4" w:rsidRPr="00410AA4">
        <w:rPr>
          <w:color w:val="000000"/>
          <w:sz w:val="24"/>
          <w:szCs w:val="24"/>
        </w:rPr>
        <w:t>Taxonomi</w:t>
      </w:r>
      <w:proofErr w:type="spellEnd"/>
      <w:r w:rsidR="00410AA4" w:rsidRPr="00410AA4">
        <w:rPr>
          <w:color w:val="000000"/>
          <w:sz w:val="24"/>
          <w:szCs w:val="24"/>
        </w:rPr>
        <w:t xml:space="preserve"> of Vascular Plants. </w:t>
      </w:r>
      <w:proofErr w:type="spellStart"/>
      <w:proofErr w:type="gramStart"/>
      <w:r w:rsidR="00410AA4" w:rsidRPr="00410AA4">
        <w:rPr>
          <w:color w:val="000000"/>
          <w:sz w:val="24"/>
          <w:szCs w:val="24"/>
        </w:rPr>
        <w:t>Edisi</w:t>
      </w:r>
      <w:proofErr w:type="spellEnd"/>
      <w:r w:rsidR="00410AA4" w:rsidRPr="00410AA4">
        <w:rPr>
          <w:color w:val="000000"/>
          <w:sz w:val="24"/>
          <w:szCs w:val="24"/>
        </w:rPr>
        <w:t xml:space="preserve"> Ke-3.</w:t>
      </w:r>
      <w:proofErr w:type="gramEnd"/>
      <w:r w:rsidR="00410AA4" w:rsidRPr="00410AA4">
        <w:rPr>
          <w:color w:val="000000"/>
          <w:sz w:val="24"/>
          <w:szCs w:val="24"/>
        </w:rPr>
        <w:t xml:space="preserve"> New York: The Macmillan Company.</w:t>
      </w:r>
    </w:p>
    <w:p w14:paraId="4DC8C7BF" w14:textId="1460DC63" w:rsidR="00410AA4" w:rsidRPr="00410AA4" w:rsidRDefault="00930F6B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sz w:val="24"/>
          <w:szCs w:val="24"/>
        </w:rPr>
      </w:pPr>
      <w:proofErr w:type="gramStart"/>
      <w:r w:rsidRPr="00410AA4">
        <w:rPr>
          <w:color w:val="000000"/>
          <w:sz w:val="24"/>
          <w:szCs w:val="24"/>
        </w:rPr>
        <w:t>[4]</w:t>
      </w:r>
      <w:r w:rsidRPr="00410AA4">
        <w:rPr>
          <w:color w:val="000000"/>
          <w:sz w:val="24"/>
          <w:szCs w:val="24"/>
        </w:rPr>
        <w:tab/>
      </w:r>
      <w:r w:rsidR="00FE7291">
        <w:rPr>
          <w:color w:val="000000"/>
          <w:sz w:val="24"/>
          <w:szCs w:val="24"/>
        </w:rPr>
        <w:t xml:space="preserve">V.K. </w:t>
      </w:r>
      <w:proofErr w:type="spellStart"/>
      <w:r w:rsidR="00410AA4" w:rsidRPr="00410AA4">
        <w:rPr>
          <w:sz w:val="24"/>
          <w:szCs w:val="24"/>
        </w:rPr>
        <w:t>Bisht</w:t>
      </w:r>
      <w:proofErr w:type="spellEnd"/>
      <w:r w:rsidR="00410AA4" w:rsidRPr="00410AA4">
        <w:rPr>
          <w:sz w:val="24"/>
          <w:szCs w:val="24"/>
        </w:rPr>
        <w:t xml:space="preserve"> &amp; </w:t>
      </w:r>
      <w:r w:rsidR="00FE7291">
        <w:rPr>
          <w:sz w:val="24"/>
          <w:szCs w:val="24"/>
        </w:rPr>
        <w:t xml:space="preserve">V. </w:t>
      </w:r>
      <w:proofErr w:type="spellStart"/>
      <w:r w:rsidR="00410AA4" w:rsidRPr="00410AA4">
        <w:rPr>
          <w:sz w:val="24"/>
          <w:szCs w:val="24"/>
        </w:rPr>
        <w:t>Purohit</w:t>
      </w:r>
      <w:proofErr w:type="spellEnd"/>
      <w:r w:rsidR="00410AA4" w:rsidRPr="00410AA4">
        <w:rPr>
          <w:sz w:val="24"/>
          <w:szCs w:val="24"/>
        </w:rPr>
        <w:t>.</w:t>
      </w:r>
      <w:proofErr w:type="gramEnd"/>
      <w:r w:rsidR="00410AA4" w:rsidRPr="00410AA4">
        <w:rPr>
          <w:sz w:val="24"/>
          <w:szCs w:val="24"/>
        </w:rPr>
        <w:t xml:space="preserve"> </w:t>
      </w:r>
      <w:proofErr w:type="gramStart"/>
      <w:r w:rsidR="00FE7291">
        <w:rPr>
          <w:sz w:val="24"/>
          <w:szCs w:val="24"/>
        </w:rPr>
        <w:t>“</w:t>
      </w:r>
      <w:r w:rsidR="00410AA4" w:rsidRPr="00410AA4">
        <w:rPr>
          <w:sz w:val="24"/>
          <w:szCs w:val="24"/>
        </w:rPr>
        <w:t xml:space="preserve">Medicine and Aromatic Plants Diversity of </w:t>
      </w:r>
      <w:proofErr w:type="spellStart"/>
      <w:r w:rsidR="00410AA4" w:rsidRPr="00410AA4">
        <w:rPr>
          <w:sz w:val="24"/>
          <w:szCs w:val="24"/>
        </w:rPr>
        <w:t>Asteraceae</w:t>
      </w:r>
      <w:proofErr w:type="spellEnd"/>
      <w:r w:rsidR="00410AA4" w:rsidRPr="00410AA4">
        <w:rPr>
          <w:sz w:val="24"/>
          <w:szCs w:val="24"/>
        </w:rPr>
        <w:t xml:space="preserve"> in </w:t>
      </w:r>
      <w:proofErr w:type="spellStart"/>
      <w:r w:rsidR="00410AA4" w:rsidRPr="00410AA4">
        <w:rPr>
          <w:sz w:val="24"/>
          <w:szCs w:val="24"/>
        </w:rPr>
        <w:t>Uttarakhand</w:t>
      </w:r>
      <w:proofErr w:type="spellEnd"/>
      <w:r w:rsidR="00FE7291">
        <w:rPr>
          <w:sz w:val="24"/>
          <w:szCs w:val="24"/>
        </w:rPr>
        <w:t>”</w:t>
      </w:r>
      <w:r w:rsidR="00410AA4" w:rsidRPr="00410AA4">
        <w:rPr>
          <w:sz w:val="24"/>
          <w:szCs w:val="24"/>
        </w:rPr>
        <w:t>.</w:t>
      </w:r>
      <w:proofErr w:type="gramEnd"/>
      <w:r w:rsidR="00410AA4" w:rsidRPr="00410AA4">
        <w:rPr>
          <w:sz w:val="24"/>
          <w:szCs w:val="24"/>
        </w:rPr>
        <w:t xml:space="preserve"> Herbal Research &amp; Development Institute. </w:t>
      </w:r>
      <w:proofErr w:type="spellStart"/>
      <w:proofErr w:type="gramStart"/>
      <w:r w:rsidR="00410AA4" w:rsidRPr="00410AA4">
        <w:rPr>
          <w:sz w:val="24"/>
          <w:szCs w:val="24"/>
        </w:rPr>
        <w:t>Gopeshwar</w:t>
      </w:r>
      <w:proofErr w:type="spellEnd"/>
      <w:r w:rsidR="00410AA4" w:rsidRPr="00410AA4">
        <w:rPr>
          <w:sz w:val="24"/>
          <w:szCs w:val="24"/>
        </w:rPr>
        <w:t>.</w:t>
      </w:r>
      <w:proofErr w:type="gram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Uttarakhand.India</w:t>
      </w:r>
      <w:proofErr w:type="spellEnd"/>
      <w:r w:rsidR="00410AA4" w:rsidRPr="00410AA4">
        <w:rPr>
          <w:sz w:val="24"/>
          <w:szCs w:val="24"/>
        </w:rPr>
        <w:t>. Nature and Science</w:t>
      </w:r>
      <w:r w:rsidR="00FE7291">
        <w:rPr>
          <w:sz w:val="24"/>
          <w:szCs w:val="24"/>
        </w:rPr>
        <w:t>, 2010</w:t>
      </w:r>
    </w:p>
    <w:p w14:paraId="6CC85F46" w14:textId="4942E03C" w:rsidR="00410AA4" w:rsidRDefault="000B76FD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[5]</w:t>
      </w:r>
      <w:r>
        <w:rPr>
          <w:color w:val="000000"/>
          <w:sz w:val="24"/>
          <w:szCs w:val="24"/>
        </w:rPr>
        <w:tab/>
      </w:r>
      <w:r w:rsidR="00FE7291">
        <w:rPr>
          <w:color w:val="000000"/>
          <w:sz w:val="24"/>
          <w:szCs w:val="24"/>
        </w:rPr>
        <w:t xml:space="preserve">M., </w:t>
      </w:r>
      <w:proofErr w:type="spellStart"/>
      <w:r w:rsidR="00410AA4" w:rsidRPr="00410AA4">
        <w:rPr>
          <w:color w:val="000000"/>
          <w:sz w:val="24"/>
          <w:szCs w:val="24"/>
        </w:rPr>
        <w:t>Wegiera</w:t>
      </w:r>
      <w:proofErr w:type="spellEnd"/>
      <w:r w:rsidR="00FE7291">
        <w:rPr>
          <w:color w:val="000000"/>
          <w:sz w:val="24"/>
          <w:szCs w:val="24"/>
        </w:rPr>
        <w:t>, D.S.</w:t>
      </w:r>
      <w:r w:rsidR="00410AA4" w:rsidRPr="00410AA4">
        <w:rPr>
          <w:color w:val="000000"/>
          <w:sz w:val="24"/>
          <w:szCs w:val="24"/>
        </w:rPr>
        <w:t xml:space="preserve"> Helena, </w:t>
      </w:r>
      <w:r w:rsidR="00FE7291">
        <w:rPr>
          <w:color w:val="000000"/>
          <w:sz w:val="24"/>
          <w:szCs w:val="24"/>
        </w:rPr>
        <w:t xml:space="preserve">J.D., </w:t>
      </w:r>
      <w:proofErr w:type="spellStart"/>
      <w:r w:rsidR="00410AA4" w:rsidRPr="00410AA4">
        <w:rPr>
          <w:color w:val="000000"/>
          <w:sz w:val="24"/>
          <w:szCs w:val="24"/>
        </w:rPr>
        <w:t>Marcin</w:t>
      </w:r>
      <w:proofErr w:type="spellEnd"/>
      <w:r w:rsidR="00FE7291">
        <w:rPr>
          <w:color w:val="000000"/>
          <w:sz w:val="24"/>
          <w:szCs w:val="24"/>
        </w:rPr>
        <w:t>,</w:t>
      </w:r>
      <w:r w:rsidR="00410AA4" w:rsidRPr="00410AA4">
        <w:rPr>
          <w:color w:val="000000"/>
          <w:sz w:val="24"/>
          <w:szCs w:val="24"/>
        </w:rPr>
        <w:t xml:space="preserve"> </w:t>
      </w:r>
      <w:r w:rsidR="00FE7291">
        <w:rPr>
          <w:color w:val="000000"/>
          <w:sz w:val="24"/>
          <w:szCs w:val="24"/>
        </w:rPr>
        <w:t xml:space="preserve">K. </w:t>
      </w:r>
      <w:r w:rsidR="00410AA4" w:rsidRPr="00410AA4">
        <w:rPr>
          <w:color w:val="000000"/>
          <w:sz w:val="24"/>
          <w:szCs w:val="24"/>
        </w:rPr>
        <w:t xml:space="preserve">Magdalena. </w:t>
      </w:r>
      <w:proofErr w:type="gramStart"/>
      <w:r w:rsidR="00FE7291">
        <w:rPr>
          <w:color w:val="000000"/>
          <w:sz w:val="24"/>
          <w:szCs w:val="24"/>
        </w:rPr>
        <w:t xml:space="preserve">&amp; K. </w:t>
      </w:r>
      <w:proofErr w:type="spellStart"/>
      <w:r w:rsidR="00410AA4" w:rsidRPr="00410AA4">
        <w:rPr>
          <w:color w:val="000000"/>
          <w:sz w:val="24"/>
          <w:szCs w:val="24"/>
        </w:rPr>
        <w:t>Kamila</w:t>
      </w:r>
      <w:proofErr w:type="spellEnd"/>
      <w:r w:rsidR="00410AA4" w:rsidRPr="00410AA4">
        <w:rPr>
          <w:color w:val="000000"/>
          <w:sz w:val="24"/>
          <w:szCs w:val="24"/>
        </w:rPr>
        <w:t>.</w:t>
      </w:r>
      <w:proofErr w:type="gramEnd"/>
      <w:r w:rsidR="00FE7291">
        <w:rPr>
          <w:color w:val="000000"/>
          <w:sz w:val="24"/>
          <w:szCs w:val="24"/>
        </w:rPr>
        <w:t xml:space="preserve"> </w:t>
      </w:r>
      <w:r w:rsidR="00410AA4" w:rsidRPr="00410AA4">
        <w:rPr>
          <w:color w:val="000000"/>
          <w:sz w:val="24"/>
          <w:szCs w:val="24"/>
        </w:rPr>
        <w:t xml:space="preserve">Cytotoxic Effect of Some Medicinal Plants </w:t>
      </w:r>
      <w:proofErr w:type="gramStart"/>
      <w:r w:rsidR="00410AA4" w:rsidRPr="00410AA4">
        <w:rPr>
          <w:color w:val="000000"/>
          <w:sz w:val="24"/>
          <w:szCs w:val="24"/>
        </w:rPr>
        <w:t>From</w:t>
      </w:r>
      <w:proofErr w:type="gram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Asteraceae</w:t>
      </w:r>
      <w:proofErr w:type="spellEnd"/>
      <w:r w:rsidR="00410AA4" w:rsidRPr="00410AA4">
        <w:rPr>
          <w:color w:val="000000"/>
          <w:sz w:val="24"/>
          <w:szCs w:val="24"/>
        </w:rPr>
        <w:t xml:space="preserve"> Family. Chair and </w:t>
      </w:r>
      <w:proofErr w:type="spellStart"/>
      <w:r w:rsidR="00410AA4" w:rsidRPr="00410AA4">
        <w:rPr>
          <w:color w:val="000000"/>
          <w:sz w:val="24"/>
          <w:szCs w:val="24"/>
        </w:rPr>
        <w:t>Departement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gramStart"/>
      <w:r w:rsidR="00410AA4" w:rsidRPr="00410AA4">
        <w:rPr>
          <w:color w:val="000000"/>
          <w:sz w:val="24"/>
          <w:szCs w:val="24"/>
        </w:rPr>
        <w:t>Of</w:t>
      </w:r>
      <w:proofErr w:type="gramEnd"/>
      <w:r w:rsidR="00410AA4" w:rsidRPr="00410AA4">
        <w:rPr>
          <w:color w:val="000000"/>
          <w:sz w:val="24"/>
          <w:szCs w:val="24"/>
        </w:rPr>
        <w:t xml:space="preserve"> Pharmaceutical Botany. </w:t>
      </w:r>
      <w:proofErr w:type="gramStart"/>
      <w:r w:rsidR="00410AA4" w:rsidRPr="00410AA4">
        <w:rPr>
          <w:color w:val="000000"/>
          <w:sz w:val="24"/>
          <w:szCs w:val="24"/>
        </w:rPr>
        <w:t>Medical University.</w:t>
      </w:r>
      <w:proofErr w:type="gramEnd"/>
      <w:r w:rsidR="00410AA4" w:rsidRPr="00410AA4">
        <w:rPr>
          <w:color w:val="000000"/>
          <w:sz w:val="24"/>
          <w:szCs w:val="24"/>
        </w:rPr>
        <w:t xml:space="preserve"> Vol.69. No.2</w:t>
      </w:r>
      <w:r w:rsidR="00FE7291">
        <w:rPr>
          <w:color w:val="000000"/>
          <w:sz w:val="24"/>
          <w:szCs w:val="24"/>
        </w:rPr>
        <w:t>, 2012</w:t>
      </w:r>
    </w:p>
    <w:p w14:paraId="7EF26D94" w14:textId="57B65C69" w:rsidR="00436D83" w:rsidRDefault="00A30993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[6]</w:t>
      </w:r>
      <w:r>
        <w:rPr>
          <w:color w:val="000000"/>
          <w:sz w:val="24"/>
          <w:szCs w:val="24"/>
        </w:rPr>
        <w:tab/>
      </w:r>
      <w:proofErr w:type="spellStart"/>
      <w:r w:rsidR="00410AA4" w:rsidRPr="00410AA4">
        <w:rPr>
          <w:color w:val="000000"/>
          <w:sz w:val="24"/>
          <w:szCs w:val="24"/>
        </w:rPr>
        <w:t>Suryati</w:t>
      </w:r>
      <w:proofErr w:type="spellEnd"/>
      <w:r w:rsidR="00410AA4" w:rsidRPr="00410AA4">
        <w:rPr>
          <w:color w:val="000000"/>
          <w:sz w:val="24"/>
          <w:szCs w:val="24"/>
        </w:rPr>
        <w:t xml:space="preserve">, </w:t>
      </w:r>
      <w:r w:rsidR="00FE7291">
        <w:rPr>
          <w:color w:val="000000"/>
          <w:sz w:val="24"/>
          <w:szCs w:val="24"/>
        </w:rPr>
        <w:t xml:space="preserve">R. </w:t>
      </w:r>
      <w:r w:rsidR="00410AA4" w:rsidRPr="00410AA4">
        <w:rPr>
          <w:color w:val="000000"/>
          <w:sz w:val="24"/>
          <w:szCs w:val="24"/>
        </w:rPr>
        <w:t xml:space="preserve">Linda &amp; </w:t>
      </w:r>
      <w:proofErr w:type="spellStart"/>
      <w:r w:rsidR="00410AA4" w:rsidRPr="00410AA4">
        <w:rPr>
          <w:color w:val="000000"/>
          <w:sz w:val="24"/>
          <w:szCs w:val="24"/>
        </w:rPr>
        <w:t>Mukarlina</w:t>
      </w:r>
      <w:proofErr w:type="spellEnd"/>
      <w:r w:rsidR="00410AA4" w:rsidRPr="00410AA4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410AA4" w:rsidRPr="00410AA4">
        <w:rPr>
          <w:color w:val="000000"/>
          <w:sz w:val="24"/>
          <w:szCs w:val="24"/>
        </w:rPr>
        <w:t>Kemampuan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ekstrak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daun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bandotan</w:t>
      </w:r>
      <w:proofErr w:type="spellEnd"/>
      <w:r w:rsidR="00410AA4" w:rsidRPr="00410AA4">
        <w:rPr>
          <w:color w:val="000000"/>
          <w:sz w:val="24"/>
          <w:szCs w:val="24"/>
        </w:rPr>
        <w:t xml:space="preserve"> (</w:t>
      </w:r>
      <w:r w:rsidR="00410AA4" w:rsidRPr="00FE7291">
        <w:rPr>
          <w:i/>
          <w:iCs/>
          <w:color w:val="000000"/>
          <w:sz w:val="24"/>
          <w:szCs w:val="24"/>
        </w:rPr>
        <w:t xml:space="preserve">Ageratum </w:t>
      </w:r>
      <w:proofErr w:type="spellStart"/>
      <w:r w:rsidR="00410AA4" w:rsidRPr="00FE7291">
        <w:rPr>
          <w:i/>
          <w:iCs/>
          <w:color w:val="000000"/>
          <w:sz w:val="24"/>
          <w:szCs w:val="24"/>
        </w:rPr>
        <w:t>conyzoides</w:t>
      </w:r>
      <w:proofErr w:type="spellEnd"/>
      <w:r w:rsidR="00410AA4" w:rsidRPr="00410AA4">
        <w:rPr>
          <w:color w:val="000000"/>
          <w:sz w:val="24"/>
          <w:szCs w:val="24"/>
        </w:rPr>
        <w:t xml:space="preserve"> L.) </w:t>
      </w:r>
      <w:proofErr w:type="spellStart"/>
      <w:r w:rsidR="00410AA4" w:rsidRPr="00410AA4">
        <w:rPr>
          <w:color w:val="000000"/>
          <w:sz w:val="24"/>
          <w:szCs w:val="24"/>
        </w:rPr>
        <w:t>dalam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mempertahankan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kesegaran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buah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tomat</w:t>
      </w:r>
      <w:proofErr w:type="spellEnd"/>
      <w:r w:rsidR="00410AA4" w:rsidRPr="00410AA4">
        <w:rPr>
          <w:color w:val="000000"/>
          <w:sz w:val="24"/>
          <w:szCs w:val="24"/>
        </w:rPr>
        <w:t xml:space="preserve"> (</w:t>
      </w:r>
      <w:proofErr w:type="spellStart"/>
      <w:r w:rsidR="00410AA4" w:rsidRPr="00FE7291">
        <w:rPr>
          <w:i/>
          <w:iCs/>
          <w:color w:val="000000"/>
          <w:sz w:val="24"/>
          <w:szCs w:val="24"/>
        </w:rPr>
        <w:t>Solanum</w:t>
      </w:r>
      <w:proofErr w:type="spellEnd"/>
      <w:r w:rsidR="00410AA4" w:rsidRPr="00FE7291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410AA4" w:rsidRPr="00FE7291">
        <w:rPr>
          <w:i/>
          <w:iCs/>
          <w:color w:val="000000"/>
          <w:sz w:val="24"/>
          <w:szCs w:val="24"/>
        </w:rPr>
        <w:t>lycopersicum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r w:rsidR="00410AA4" w:rsidRPr="00410AA4">
        <w:rPr>
          <w:color w:val="000000"/>
          <w:sz w:val="24"/>
          <w:szCs w:val="24"/>
        </w:rPr>
        <w:lastRenderedPageBreak/>
        <w:t xml:space="preserve">L. var. </w:t>
      </w:r>
      <w:proofErr w:type="spellStart"/>
      <w:r w:rsidR="00410AA4" w:rsidRPr="00410AA4">
        <w:rPr>
          <w:color w:val="000000"/>
          <w:sz w:val="24"/>
          <w:szCs w:val="24"/>
        </w:rPr>
        <w:t>Permata</w:t>
      </w:r>
      <w:proofErr w:type="spellEnd"/>
      <w:r w:rsidR="00410AA4" w:rsidRPr="00410AA4">
        <w:rPr>
          <w:color w:val="000000"/>
          <w:sz w:val="24"/>
          <w:szCs w:val="24"/>
        </w:rPr>
        <w:t>).</w:t>
      </w:r>
      <w:proofErr w:type="gram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410AA4" w:rsidRPr="00FE7291">
        <w:rPr>
          <w:i/>
          <w:iCs/>
          <w:color w:val="000000"/>
          <w:sz w:val="24"/>
          <w:szCs w:val="24"/>
        </w:rPr>
        <w:t>Protobiont</w:t>
      </w:r>
      <w:proofErr w:type="spellEnd"/>
      <w:r w:rsidR="00410AA4" w:rsidRPr="00FE7291">
        <w:rPr>
          <w:i/>
          <w:iCs/>
          <w:color w:val="000000"/>
          <w:sz w:val="24"/>
          <w:szCs w:val="24"/>
        </w:rPr>
        <w:t>.</w:t>
      </w:r>
      <w:proofErr w:type="gramEnd"/>
      <w:r w:rsidR="00410AA4" w:rsidRPr="00410AA4">
        <w:rPr>
          <w:color w:val="000000"/>
          <w:sz w:val="24"/>
          <w:szCs w:val="24"/>
        </w:rPr>
        <w:t xml:space="preserve"> </w:t>
      </w:r>
      <w:proofErr w:type="gramStart"/>
      <w:r w:rsidR="00410AA4" w:rsidRPr="00410AA4">
        <w:rPr>
          <w:color w:val="000000"/>
          <w:sz w:val="24"/>
          <w:szCs w:val="24"/>
        </w:rPr>
        <w:t>5(1), 14–19</w:t>
      </w:r>
      <w:r w:rsidR="00FE7291">
        <w:rPr>
          <w:color w:val="000000"/>
          <w:sz w:val="24"/>
          <w:szCs w:val="24"/>
        </w:rPr>
        <w:t>, 2016.</w:t>
      </w:r>
      <w:proofErr w:type="gramEnd"/>
    </w:p>
    <w:p w14:paraId="51500354" w14:textId="6780A86A" w:rsidR="00436D83" w:rsidRDefault="007B5F2B" w:rsidP="00436D83">
      <w:pPr>
        <w:tabs>
          <w:tab w:val="left" w:pos="72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[7]</w:t>
      </w:r>
      <w:r>
        <w:rPr>
          <w:color w:val="000000"/>
          <w:sz w:val="24"/>
          <w:szCs w:val="24"/>
        </w:rPr>
        <w:tab/>
      </w:r>
      <w:r w:rsidR="00410AA4">
        <w:rPr>
          <w:color w:val="000000"/>
          <w:sz w:val="24"/>
          <w:szCs w:val="24"/>
        </w:rPr>
        <w:t xml:space="preserve">S.A. </w:t>
      </w:r>
      <w:proofErr w:type="spellStart"/>
      <w:r w:rsidR="00410AA4" w:rsidRPr="00410AA4">
        <w:rPr>
          <w:color w:val="000000"/>
          <w:sz w:val="24"/>
          <w:szCs w:val="24"/>
        </w:rPr>
        <w:t>Atisha</w:t>
      </w:r>
      <w:proofErr w:type="spellEnd"/>
      <w:r w:rsidR="00410AA4" w:rsidRPr="00410AA4">
        <w:rPr>
          <w:color w:val="000000"/>
          <w:sz w:val="24"/>
          <w:szCs w:val="24"/>
        </w:rPr>
        <w:t xml:space="preserve"> &amp; </w:t>
      </w:r>
      <w:r w:rsidR="00410AA4">
        <w:rPr>
          <w:color w:val="000000"/>
          <w:sz w:val="24"/>
          <w:szCs w:val="24"/>
        </w:rPr>
        <w:t xml:space="preserve">S.R. </w:t>
      </w:r>
      <w:proofErr w:type="spellStart"/>
      <w:r w:rsidR="00410AA4" w:rsidRPr="00410AA4">
        <w:rPr>
          <w:color w:val="000000"/>
          <w:sz w:val="24"/>
          <w:szCs w:val="24"/>
        </w:rPr>
        <w:t>Mita</w:t>
      </w:r>
      <w:proofErr w:type="spellEnd"/>
      <w:r w:rsidR="00410AA4" w:rsidRPr="00410AA4">
        <w:rPr>
          <w:color w:val="000000"/>
          <w:sz w:val="24"/>
          <w:szCs w:val="24"/>
        </w:rPr>
        <w:t xml:space="preserve"> SR. </w:t>
      </w:r>
      <w:r w:rsidR="00410AA4">
        <w:rPr>
          <w:color w:val="000000"/>
          <w:sz w:val="24"/>
          <w:szCs w:val="24"/>
        </w:rPr>
        <w:t>“</w:t>
      </w:r>
      <w:r w:rsidR="00410AA4" w:rsidRPr="00410AA4">
        <w:rPr>
          <w:color w:val="000000"/>
          <w:sz w:val="24"/>
          <w:szCs w:val="24"/>
        </w:rPr>
        <w:t xml:space="preserve">Review: herbal </w:t>
      </w:r>
      <w:proofErr w:type="spellStart"/>
      <w:r w:rsidR="00410AA4" w:rsidRPr="00410AA4">
        <w:rPr>
          <w:color w:val="000000"/>
          <w:sz w:val="24"/>
          <w:szCs w:val="24"/>
        </w:rPr>
        <w:t>bandotan</w:t>
      </w:r>
      <w:proofErr w:type="spellEnd"/>
      <w:r w:rsidR="00410AA4" w:rsidRPr="00410AA4">
        <w:rPr>
          <w:color w:val="000000"/>
          <w:sz w:val="24"/>
          <w:szCs w:val="24"/>
        </w:rPr>
        <w:t xml:space="preserve"> (Ageratum </w:t>
      </w:r>
      <w:proofErr w:type="spellStart"/>
      <w:r w:rsidR="00410AA4" w:rsidRPr="00410AA4">
        <w:rPr>
          <w:color w:val="000000"/>
          <w:sz w:val="24"/>
          <w:szCs w:val="24"/>
        </w:rPr>
        <w:t>conyzoides</w:t>
      </w:r>
      <w:proofErr w:type="spellEnd"/>
      <w:r w:rsidR="00410AA4" w:rsidRPr="00410AA4">
        <w:rPr>
          <w:color w:val="000000"/>
          <w:sz w:val="24"/>
          <w:szCs w:val="24"/>
        </w:rPr>
        <w:t xml:space="preserve"> L.) </w:t>
      </w:r>
      <w:proofErr w:type="spellStart"/>
      <w:proofErr w:type="gramStart"/>
      <w:r w:rsidR="00410AA4" w:rsidRPr="00410AA4">
        <w:rPr>
          <w:color w:val="000000"/>
          <w:sz w:val="24"/>
          <w:szCs w:val="24"/>
        </w:rPr>
        <w:t>sebagai</w:t>
      </w:r>
      <w:proofErr w:type="spellEnd"/>
      <w:proofErr w:type="gram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pengobatan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luka</w:t>
      </w:r>
      <w:proofErr w:type="spellEnd"/>
      <w:r w:rsidR="00410AA4" w:rsidRPr="00410AA4">
        <w:rPr>
          <w:color w:val="000000"/>
          <w:sz w:val="24"/>
          <w:szCs w:val="24"/>
        </w:rPr>
        <w:t xml:space="preserve"> </w:t>
      </w:r>
      <w:proofErr w:type="spellStart"/>
      <w:r w:rsidR="00410AA4" w:rsidRPr="00410AA4">
        <w:rPr>
          <w:color w:val="000000"/>
          <w:sz w:val="24"/>
          <w:szCs w:val="24"/>
        </w:rPr>
        <w:t>terbuka</w:t>
      </w:r>
      <w:proofErr w:type="spellEnd"/>
      <w:r w:rsidR="00410AA4">
        <w:rPr>
          <w:color w:val="000000"/>
          <w:sz w:val="24"/>
          <w:szCs w:val="24"/>
        </w:rPr>
        <w:t>”</w:t>
      </w:r>
      <w:r w:rsidR="00410AA4" w:rsidRPr="00410AA4">
        <w:rPr>
          <w:color w:val="000000"/>
          <w:sz w:val="24"/>
          <w:szCs w:val="24"/>
        </w:rPr>
        <w:t xml:space="preserve">. </w:t>
      </w:r>
      <w:proofErr w:type="spellStart"/>
      <w:proofErr w:type="gramStart"/>
      <w:r w:rsidR="00410AA4" w:rsidRPr="00FE7291">
        <w:rPr>
          <w:i/>
          <w:iCs/>
          <w:color w:val="000000"/>
          <w:sz w:val="24"/>
          <w:szCs w:val="24"/>
        </w:rPr>
        <w:t>Farmaka</w:t>
      </w:r>
      <w:proofErr w:type="spellEnd"/>
      <w:r w:rsidR="00410AA4" w:rsidRPr="00FE7291">
        <w:rPr>
          <w:i/>
          <w:iCs/>
          <w:color w:val="000000"/>
          <w:sz w:val="24"/>
          <w:szCs w:val="24"/>
        </w:rPr>
        <w:t>.</w:t>
      </w:r>
      <w:proofErr w:type="gramEnd"/>
      <w:r w:rsidR="00410AA4" w:rsidRPr="00410AA4">
        <w:rPr>
          <w:color w:val="000000"/>
          <w:sz w:val="24"/>
          <w:szCs w:val="24"/>
        </w:rPr>
        <w:t xml:space="preserve"> 16(3), 116– 121</w:t>
      </w:r>
      <w:r w:rsidR="00410AA4">
        <w:rPr>
          <w:color w:val="000000"/>
          <w:sz w:val="24"/>
          <w:szCs w:val="24"/>
        </w:rPr>
        <w:t>, 2018</w:t>
      </w:r>
    </w:p>
    <w:p w14:paraId="7A9B3234" w14:textId="2C4B4FC7" w:rsidR="00436D83" w:rsidRDefault="00A05096" w:rsidP="00436D83">
      <w:pPr>
        <w:tabs>
          <w:tab w:val="left" w:pos="81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[</w:t>
      </w:r>
      <w:r w:rsidR="0001664F">
        <w:rPr>
          <w:sz w:val="24"/>
          <w:szCs w:val="24"/>
        </w:rPr>
        <w:t>8</w:t>
      </w:r>
      <w:r>
        <w:rPr>
          <w:sz w:val="24"/>
          <w:szCs w:val="24"/>
        </w:rPr>
        <w:t xml:space="preserve">]  </w:t>
      </w:r>
      <w:r w:rsidR="00436D83">
        <w:rPr>
          <w:sz w:val="24"/>
          <w:szCs w:val="24"/>
        </w:rPr>
        <w:tab/>
      </w:r>
      <w:proofErr w:type="spellStart"/>
      <w:r w:rsidR="00410AA4" w:rsidRPr="00410AA4">
        <w:rPr>
          <w:sz w:val="24"/>
          <w:szCs w:val="24"/>
        </w:rPr>
        <w:t>Kemenkes</w:t>
      </w:r>
      <w:proofErr w:type="spellEnd"/>
      <w:r w:rsidR="00410AA4" w:rsidRPr="00410AA4">
        <w:rPr>
          <w:sz w:val="24"/>
          <w:szCs w:val="24"/>
        </w:rPr>
        <w:t xml:space="preserve"> RI. </w:t>
      </w:r>
      <w:proofErr w:type="spellStart"/>
      <w:proofErr w:type="gramStart"/>
      <w:r w:rsidR="00410AA4" w:rsidRPr="00410AA4">
        <w:rPr>
          <w:sz w:val="24"/>
          <w:szCs w:val="24"/>
        </w:rPr>
        <w:t>Perkembangan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Obat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dan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Pengobatan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Tradisional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dalam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Kesehatan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Masyarakat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dan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Pemanfaatannya</w:t>
      </w:r>
      <w:proofErr w:type="spellEnd"/>
      <w:r w:rsidR="00410AA4" w:rsidRPr="00410AA4">
        <w:rPr>
          <w:sz w:val="24"/>
          <w:szCs w:val="24"/>
        </w:rPr>
        <w:t xml:space="preserve"> di </w:t>
      </w:r>
      <w:proofErr w:type="spellStart"/>
      <w:r w:rsidR="00410AA4" w:rsidRPr="00410AA4">
        <w:rPr>
          <w:sz w:val="24"/>
          <w:szCs w:val="24"/>
        </w:rPr>
        <w:t>Rumah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Sakit</w:t>
      </w:r>
      <w:proofErr w:type="spellEnd"/>
      <w:r w:rsidR="00410AA4" w:rsidRPr="00410AA4">
        <w:rPr>
          <w:sz w:val="24"/>
          <w:szCs w:val="24"/>
        </w:rPr>
        <w:t>.</w:t>
      </w:r>
      <w:proofErr w:type="gram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Tersedia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proofErr w:type="gramStart"/>
      <w:r w:rsidR="00410AA4" w:rsidRPr="00410AA4">
        <w:rPr>
          <w:sz w:val="24"/>
          <w:szCs w:val="24"/>
        </w:rPr>
        <w:t>pada</w:t>
      </w:r>
      <w:proofErr w:type="spellEnd"/>
      <w:r w:rsidR="00410AA4" w:rsidRPr="00410AA4">
        <w:rPr>
          <w:sz w:val="24"/>
          <w:szCs w:val="24"/>
        </w:rPr>
        <w:t xml:space="preserve"> :</w:t>
      </w:r>
      <w:proofErr w:type="gramEnd"/>
      <w:r w:rsidR="00410AA4" w:rsidRPr="00410AA4">
        <w:rPr>
          <w:sz w:val="24"/>
          <w:szCs w:val="24"/>
        </w:rPr>
        <w:t xml:space="preserve"> https://yankes.kemkes.go.id/view_artikel/13/perkembangan-obat-dan-pengobatan-tradisional-dalam-kesehatan-masyarakat-dan-pemanfaatannya-di-rumah-sakit,  </w:t>
      </w:r>
      <w:proofErr w:type="spellStart"/>
      <w:r w:rsidR="00410AA4" w:rsidRPr="00410AA4">
        <w:rPr>
          <w:sz w:val="24"/>
          <w:szCs w:val="24"/>
        </w:rPr>
        <w:t>diakses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pada</w:t>
      </w:r>
      <w:proofErr w:type="spellEnd"/>
      <w:r w:rsidR="00410AA4" w:rsidRPr="00410AA4">
        <w:rPr>
          <w:sz w:val="24"/>
          <w:szCs w:val="24"/>
        </w:rPr>
        <w:t xml:space="preserve"> : 5 April 2024</w:t>
      </w:r>
      <w:r w:rsidR="00410AA4">
        <w:rPr>
          <w:sz w:val="24"/>
          <w:szCs w:val="24"/>
        </w:rPr>
        <w:t>, 2022</w:t>
      </w:r>
    </w:p>
    <w:p w14:paraId="40343FDF" w14:textId="37B5EC70" w:rsidR="00410AA4" w:rsidRPr="00410AA4" w:rsidRDefault="0001664F" w:rsidP="00410AA4">
      <w:pPr>
        <w:tabs>
          <w:tab w:val="left" w:pos="810"/>
        </w:tabs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[9]</w:t>
      </w:r>
      <w:r>
        <w:rPr>
          <w:sz w:val="24"/>
          <w:szCs w:val="24"/>
        </w:rPr>
        <w:tab/>
      </w:r>
      <w:r w:rsidR="00FE7291">
        <w:rPr>
          <w:sz w:val="24"/>
          <w:szCs w:val="24"/>
        </w:rPr>
        <w:t xml:space="preserve">L. </w:t>
      </w:r>
      <w:proofErr w:type="spellStart"/>
      <w:r w:rsidR="00410AA4" w:rsidRPr="00410AA4">
        <w:rPr>
          <w:sz w:val="24"/>
          <w:szCs w:val="24"/>
        </w:rPr>
        <w:t>Ismawati</w:t>
      </w:r>
      <w:proofErr w:type="spellEnd"/>
      <w:r w:rsidR="00410AA4" w:rsidRPr="00410AA4">
        <w:rPr>
          <w:sz w:val="24"/>
          <w:szCs w:val="24"/>
        </w:rPr>
        <w:t xml:space="preserve"> &amp; </w:t>
      </w:r>
      <w:r w:rsidR="00FE7291">
        <w:rPr>
          <w:sz w:val="24"/>
          <w:szCs w:val="24"/>
        </w:rPr>
        <w:t xml:space="preserve">R.A., </w:t>
      </w:r>
      <w:proofErr w:type="spellStart"/>
      <w:r w:rsidR="00410AA4" w:rsidRPr="00410AA4">
        <w:rPr>
          <w:sz w:val="24"/>
          <w:szCs w:val="24"/>
        </w:rPr>
        <w:t>Destryama</w:t>
      </w:r>
      <w:proofErr w:type="spellEnd"/>
      <w:r w:rsidR="00FE7291">
        <w:rPr>
          <w:sz w:val="24"/>
          <w:szCs w:val="24"/>
        </w:rPr>
        <w:t>, “</w:t>
      </w:r>
      <w:proofErr w:type="spellStart"/>
      <w:r w:rsidR="00410AA4" w:rsidRPr="00410AA4">
        <w:rPr>
          <w:sz w:val="24"/>
          <w:szCs w:val="24"/>
        </w:rPr>
        <w:t>Potensi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Tumbuhan</w:t>
      </w:r>
      <w:proofErr w:type="spellEnd"/>
      <w:r w:rsidR="00410AA4" w:rsidRPr="00410AA4">
        <w:rPr>
          <w:sz w:val="24"/>
          <w:szCs w:val="24"/>
        </w:rPr>
        <w:t xml:space="preserve"> Liar </w:t>
      </w:r>
      <w:proofErr w:type="spellStart"/>
      <w:r w:rsidR="00410AA4" w:rsidRPr="00410AA4">
        <w:rPr>
          <w:sz w:val="24"/>
          <w:szCs w:val="24"/>
        </w:rPr>
        <w:t>Sebagai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Obat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Tradisional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Masyarakat</w:t>
      </w:r>
      <w:proofErr w:type="spellEnd"/>
      <w:r w:rsidR="00410AA4" w:rsidRPr="00410AA4">
        <w:rPr>
          <w:sz w:val="24"/>
          <w:szCs w:val="24"/>
        </w:rPr>
        <w:t xml:space="preserve"> Di </w:t>
      </w:r>
      <w:proofErr w:type="spellStart"/>
      <w:r w:rsidR="00410AA4" w:rsidRPr="00410AA4">
        <w:rPr>
          <w:sz w:val="24"/>
          <w:szCs w:val="24"/>
        </w:rPr>
        <w:t>Kecamatan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Bluto</w:t>
      </w:r>
      <w:proofErr w:type="spellEnd"/>
      <w:r w:rsidR="00FE7291">
        <w:rPr>
          <w:sz w:val="24"/>
          <w:szCs w:val="24"/>
        </w:rPr>
        <w:t>”</w:t>
      </w:r>
      <w:r w:rsidR="00410AA4" w:rsidRPr="00410AA4">
        <w:rPr>
          <w:sz w:val="24"/>
          <w:szCs w:val="24"/>
        </w:rPr>
        <w:t xml:space="preserve">. </w:t>
      </w:r>
      <w:proofErr w:type="spellStart"/>
      <w:r w:rsidR="00410AA4" w:rsidRPr="00410AA4">
        <w:rPr>
          <w:sz w:val="24"/>
          <w:szCs w:val="24"/>
        </w:rPr>
        <w:t>Prosiding</w:t>
      </w:r>
      <w:proofErr w:type="spellEnd"/>
      <w:r w:rsidR="00410AA4" w:rsidRPr="00410AA4">
        <w:rPr>
          <w:sz w:val="24"/>
          <w:szCs w:val="24"/>
        </w:rPr>
        <w:t xml:space="preserve"> Seminar </w:t>
      </w:r>
      <w:proofErr w:type="spellStart"/>
      <w:r w:rsidR="00410AA4" w:rsidRPr="00410AA4">
        <w:rPr>
          <w:sz w:val="24"/>
          <w:szCs w:val="24"/>
        </w:rPr>
        <w:t>Nasional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Optimalisasi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Sumberdaya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Lokal</w:t>
      </w:r>
      <w:proofErr w:type="spellEnd"/>
      <w:r w:rsidR="00410AA4" w:rsidRPr="00410AA4">
        <w:rPr>
          <w:sz w:val="24"/>
          <w:szCs w:val="24"/>
        </w:rPr>
        <w:t xml:space="preserve"> di Era </w:t>
      </w:r>
      <w:proofErr w:type="spellStart"/>
      <w:r w:rsidR="00410AA4" w:rsidRPr="00410AA4">
        <w:rPr>
          <w:sz w:val="24"/>
          <w:szCs w:val="24"/>
        </w:rPr>
        <w:t>Revolusi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Industri</w:t>
      </w:r>
      <w:proofErr w:type="spellEnd"/>
      <w:r w:rsidR="00410AA4" w:rsidRPr="00410AA4">
        <w:rPr>
          <w:sz w:val="24"/>
          <w:szCs w:val="24"/>
        </w:rPr>
        <w:t xml:space="preserve"> 4.0.</w:t>
      </w:r>
      <w:r w:rsidR="00FE7291">
        <w:rPr>
          <w:sz w:val="24"/>
          <w:szCs w:val="24"/>
        </w:rPr>
        <w:t>, 2020</w:t>
      </w:r>
    </w:p>
    <w:p w14:paraId="7B2F5A8C" w14:textId="0B330FEE" w:rsidR="00410AA4" w:rsidRDefault="0001664F" w:rsidP="00436D83">
      <w:pPr>
        <w:tabs>
          <w:tab w:val="left" w:pos="810"/>
        </w:tabs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[10]</w:t>
      </w:r>
      <w:r w:rsidR="00436D83">
        <w:rPr>
          <w:sz w:val="24"/>
          <w:szCs w:val="24"/>
        </w:rPr>
        <w:t xml:space="preserve"> </w:t>
      </w:r>
      <w:r w:rsidR="00436D83">
        <w:rPr>
          <w:sz w:val="24"/>
          <w:szCs w:val="24"/>
        </w:rPr>
        <w:tab/>
      </w:r>
      <w:r w:rsidR="00FE7291">
        <w:rPr>
          <w:sz w:val="24"/>
          <w:szCs w:val="24"/>
        </w:rPr>
        <w:t xml:space="preserve">R.A., </w:t>
      </w:r>
      <w:proofErr w:type="spellStart"/>
      <w:r w:rsidR="00410AA4" w:rsidRPr="00410AA4">
        <w:rPr>
          <w:sz w:val="24"/>
          <w:szCs w:val="24"/>
        </w:rPr>
        <w:t>Kodir</w:t>
      </w:r>
      <w:proofErr w:type="spellEnd"/>
      <w:r w:rsidR="00410AA4" w:rsidRPr="00410AA4">
        <w:rPr>
          <w:sz w:val="24"/>
          <w:szCs w:val="24"/>
        </w:rPr>
        <w:t xml:space="preserve">, </w:t>
      </w:r>
      <w:r w:rsidR="00FE7291">
        <w:rPr>
          <w:sz w:val="24"/>
          <w:szCs w:val="24"/>
        </w:rPr>
        <w:t xml:space="preserve">M.W., </w:t>
      </w:r>
      <w:proofErr w:type="spellStart"/>
      <w:r w:rsidR="00410AA4" w:rsidRPr="00410AA4">
        <w:rPr>
          <w:sz w:val="24"/>
          <w:szCs w:val="24"/>
        </w:rPr>
        <w:t>Moelyono</w:t>
      </w:r>
      <w:proofErr w:type="spellEnd"/>
      <w:r w:rsidR="00410AA4" w:rsidRPr="00410AA4">
        <w:rPr>
          <w:sz w:val="24"/>
          <w:szCs w:val="24"/>
        </w:rPr>
        <w:t xml:space="preserve">, </w:t>
      </w:r>
      <w:r w:rsidR="00FE7291">
        <w:rPr>
          <w:sz w:val="24"/>
          <w:szCs w:val="24"/>
        </w:rPr>
        <w:t xml:space="preserve">Y. </w:t>
      </w:r>
      <w:proofErr w:type="spellStart"/>
      <w:r w:rsidR="00410AA4" w:rsidRPr="00410AA4">
        <w:rPr>
          <w:sz w:val="24"/>
          <w:szCs w:val="24"/>
        </w:rPr>
        <w:t>Iskandar</w:t>
      </w:r>
      <w:proofErr w:type="spellEnd"/>
      <w:r w:rsidR="00FE7291">
        <w:rPr>
          <w:sz w:val="24"/>
          <w:szCs w:val="24"/>
        </w:rPr>
        <w:t>,</w:t>
      </w:r>
      <w:r w:rsidR="00410AA4">
        <w:rPr>
          <w:sz w:val="24"/>
          <w:szCs w:val="24"/>
        </w:rPr>
        <w:t xml:space="preserve"> “</w:t>
      </w:r>
      <w:proofErr w:type="spellStart"/>
      <w:r w:rsidR="00410AA4" w:rsidRPr="00410AA4">
        <w:rPr>
          <w:sz w:val="24"/>
          <w:szCs w:val="24"/>
        </w:rPr>
        <w:t>Etnofarmasi</w:t>
      </w:r>
      <w:proofErr w:type="spellEnd"/>
      <w:r w:rsidR="00410AA4" w:rsidRPr="00410AA4">
        <w:rPr>
          <w:sz w:val="24"/>
          <w:szCs w:val="24"/>
        </w:rPr>
        <w:t xml:space="preserve"> Dan </w:t>
      </w:r>
      <w:proofErr w:type="spellStart"/>
      <w:r w:rsidR="00410AA4" w:rsidRPr="00410AA4">
        <w:rPr>
          <w:sz w:val="24"/>
          <w:szCs w:val="24"/>
        </w:rPr>
        <w:t>Ulasan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Bioprospektif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Tumbuhan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Obat</w:t>
      </w:r>
      <w:proofErr w:type="spellEnd"/>
      <w:r w:rsidR="00410AA4" w:rsidRPr="00410AA4">
        <w:rPr>
          <w:sz w:val="24"/>
          <w:szCs w:val="24"/>
        </w:rPr>
        <w:t xml:space="preserve"> Liar </w:t>
      </w:r>
      <w:proofErr w:type="spellStart"/>
      <w:r w:rsidR="00410AA4" w:rsidRPr="00410AA4">
        <w:rPr>
          <w:sz w:val="24"/>
          <w:szCs w:val="24"/>
        </w:rPr>
        <w:t>Dalam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Pengobatan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Tradisional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Kampung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Adat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Cikondang</w:t>
      </w:r>
      <w:proofErr w:type="spellEnd"/>
      <w:r w:rsidR="00410AA4" w:rsidRPr="00410AA4">
        <w:rPr>
          <w:sz w:val="24"/>
          <w:szCs w:val="24"/>
        </w:rPr>
        <w:t xml:space="preserve">, </w:t>
      </w:r>
      <w:proofErr w:type="spellStart"/>
      <w:r w:rsidR="00410AA4" w:rsidRPr="00410AA4">
        <w:rPr>
          <w:sz w:val="24"/>
          <w:szCs w:val="24"/>
        </w:rPr>
        <w:t>Kecamatan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Pangalengan</w:t>
      </w:r>
      <w:proofErr w:type="spellEnd"/>
      <w:r w:rsidR="00410AA4" w:rsidRPr="00410AA4">
        <w:rPr>
          <w:sz w:val="24"/>
          <w:szCs w:val="24"/>
        </w:rPr>
        <w:t xml:space="preserve">, </w:t>
      </w:r>
      <w:proofErr w:type="spellStart"/>
      <w:r w:rsidR="00410AA4" w:rsidRPr="00410AA4">
        <w:rPr>
          <w:sz w:val="24"/>
          <w:szCs w:val="24"/>
        </w:rPr>
        <w:t>Kabupaten</w:t>
      </w:r>
      <w:proofErr w:type="spellEnd"/>
      <w:r w:rsidR="00410AA4" w:rsidRPr="00410AA4">
        <w:rPr>
          <w:sz w:val="24"/>
          <w:szCs w:val="24"/>
        </w:rPr>
        <w:t xml:space="preserve"> Bandung, </w:t>
      </w:r>
      <w:proofErr w:type="spellStart"/>
      <w:r w:rsidR="00410AA4" w:rsidRPr="00410AA4">
        <w:rPr>
          <w:sz w:val="24"/>
          <w:szCs w:val="24"/>
        </w:rPr>
        <w:t>Jawa</w:t>
      </w:r>
      <w:proofErr w:type="spellEnd"/>
      <w:r w:rsidR="00410AA4" w:rsidRPr="00410AA4">
        <w:rPr>
          <w:sz w:val="24"/>
          <w:szCs w:val="24"/>
        </w:rPr>
        <w:t xml:space="preserve"> Barat</w:t>
      </w:r>
      <w:r w:rsidR="00410AA4">
        <w:rPr>
          <w:sz w:val="24"/>
          <w:szCs w:val="24"/>
        </w:rPr>
        <w:t>”,</w:t>
      </w:r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i/>
          <w:iCs/>
          <w:sz w:val="24"/>
          <w:szCs w:val="24"/>
        </w:rPr>
        <w:t>Farmaka</w:t>
      </w:r>
      <w:proofErr w:type="spellEnd"/>
      <w:r w:rsidR="00410AA4" w:rsidRPr="00410AA4">
        <w:rPr>
          <w:sz w:val="24"/>
          <w:szCs w:val="24"/>
        </w:rPr>
        <w:t xml:space="preserve"> 15(1): 26-44</w:t>
      </w:r>
      <w:r w:rsidR="00410AA4">
        <w:rPr>
          <w:sz w:val="24"/>
          <w:szCs w:val="24"/>
        </w:rPr>
        <w:t>, 2017</w:t>
      </w:r>
    </w:p>
    <w:p w14:paraId="3E170D74" w14:textId="28B49481" w:rsidR="00CC6DCD" w:rsidRDefault="00613AE7" w:rsidP="00FE7291">
      <w:pPr>
        <w:tabs>
          <w:tab w:val="left" w:pos="990"/>
        </w:tabs>
        <w:spacing w:after="0" w:line="240" w:lineRule="auto"/>
        <w:ind w:left="720" w:hanging="720"/>
        <w:jc w:val="both"/>
        <w:rPr>
          <w:color w:val="000000"/>
          <w:sz w:val="24"/>
          <w:szCs w:val="24"/>
        </w:rPr>
        <w:sectPr w:rsidR="00CC6DCD" w:rsidSect="00CC6DCD">
          <w:type w:val="continuous"/>
          <w:pgSz w:w="11906" w:h="16838"/>
          <w:pgMar w:top="1418" w:right="1418" w:bottom="1418" w:left="1418" w:header="720" w:footer="720" w:gutter="0"/>
          <w:cols w:num="2" w:space="720"/>
        </w:sectPr>
      </w:pPr>
      <w:r>
        <w:rPr>
          <w:sz w:val="24"/>
          <w:szCs w:val="24"/>
        </w:rPr>
        <w:t>[11]</w:t>
      </w:r>
      <w:r>
        <w:rPr>
          <w:sz w:val="24"/>
          <w:szCs w:val="24"/>
        </w:rPr>
        <w:tab/>
      </w:r>
      <w:proofErr w:type="spellStart"/>
      <w:r w:rsidR="00410AA4" w:rsidRPr="00410AA4">
        <w:rPr>
          <w:sz w:val="24"/>
          <w:szCs w:val="24"/>
        </w:rPr>
        <w:t>Permenkes</w:t>
      </w:r>
      <w:proofErr w:type="spellEnd"/>
      <w:r w:rsidR="00410AA4" w:rsidRPr="00410AA4">
        <w:rPr>
          <w:sz w:val="24"/>
          <w:szCs w:val="24"/>
        </w:rPr>
        <w:t xml:space="preserve"> RI. </w:t>
      </w:r>
      <w:proofErr w:type="spellStart"/>
      <w:r w:rsidR="00410AA4" w:rsidRPr="00410AA4">
        <w:rPr>
          <w:sz w:val="24"/>
          <w:szCs w:val="24"/>
        </w:rPr>
        <w:t>Peraturan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Menteri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Kesehatan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Republik</w:t>
      </w:r>
      <w:proofErr w:type="spellEnd"/>
      <w:r w:rsidR="00410AA4" w:rsidRPr="00410AA4">
        <w:rPr>
          <w:sz w:val="24"/>
          <w:szCs w:val="24"/>
        </w:rPr>
        <w:t xml:space="preserve"> Indonesia No 6 </w:t>
      </w:r>
      <w:proofErr w:type="spellStart"/>
      <w:r w:rsidR="00410AA4" w:rsidRPr="00410AA4">
        <w:rPr>
          <w:sz w:val="24"/>
          <w:szCs w:val="24"/>
        </w:rPr>
        <w:t>Tahun</w:t>
      </w:r>
      <w:proofErr w:type="spellEnd"/>
      <w:r w:rsidR="00410AA4" w:rsidRPr="00410AA4">
        <w:rPr>
          <w:sz w:val="24"/>
          <w:szCs w:val="24"/>
        </w:rPr>
        <w:t xml:space="preserve"> 2016 </w:t>
      </w:r>
      <w:proofErr w:type="spellStart"/>
      <w:r w:rsidR="00410AA4" w:rsidRPr="00410AA4">
        <w:rPr>
          <w:sz w:val="24"/>
          <w:szCs w:val="24"/>
        </w:rPr>
        <w:t>tentang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Formularium</w:t>
      </w:r>
      <w:proofErr w:type="spellEnd"/>
      <w:r w:rsidR="00410AA4" w:rsidRPr="00410AA4">
        <w:rPr>
          <w:sz w:val="24"/>
          <w:szCs w:val="24"/>
        </w:rPr>
        <w:t xml:space="preserve"> </w:t>
      </w:r>
      <w:proofErr w:type="spellStart"/>
      <w:r w:rsidR="00410AA4" w:rsidRPr="00410AA4">
        <w:rPr>
          <w:sz w:val="24"/>
          <w:szCs w:val="24"/>
        </w:rPr>
        <w:t>Obat</w:t>
      </w:r>
      <w:proofErr w:type="spellEnd"/>
      <w:r w:rsidR="00410AA4" w:rsidRPr="00410AA4">
        <w:rPr>
          <w:sz w:val="24"/>
          <w:szCs w:val="24"/>
        </w:rPr>
        <w:t xml:space="preserve"> Herbal </w:t>
      </w:r>
      <w:proofErr w:type="spellStart"/>
      <w:r w:rsidR="00410AA4" w:rsidRPr="00410AA4">
        <w:rPr>
          <w:sz w:val="24"/>
          <w:szCs w:val="24"/>
        </w:rPr>
        <w:t>Asli</w:t>
      </w:r>
      <w:proofErr w:type="spellEnd"/>
      <w:r w:rsidR="00410AA4" w:rsidRPr="00410AA4">
        <w:rPr>
          <w:sz w:val="24"/>
          <w:szCs w:val="24"/>
        </w:rPr>
        <w:t xml:space="preserve"> Indonesia.</w:t>
      </w:r>
      <w:r w:rsidR="00FE7291">
        <w:rPr>
          <w:sz w:val="24"/>
          <w:szCs w:val="24"/>
        </w:rPr>
        <w:t>, 2016</w:t>
      </w:r>
    </w:p>
    <w:p w14:paraId="14CFDEE7" w14:textId="77777777" w:rsidR="00BE33D5" w:rsidRDefault="00BE33D5" w:rsidP="00A170C8">
      <w:pPr>
        <w:tabs>
          <w:tab w:val="left" w:pos="450"/>
        </w:tabs>
        <w:spacing w:after="0" w:line="240" w:lineRule="auto"/>
        <w:ind w:left="450" w:hanging="450"/>
        <w:jc w:val="both"/>
        <w:rPr>
          <w:color w:val="000000"/>
          <w:sz w:val="24"/>
          <w:szCs w:val="24"/>
        </w:rPr>
      </w:pPr>
    </w:p>
    <w:sectPr w:rsidR="00BE33D5" w:rsidSect="009C19D2">
      <w:type w:val="continuous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2056C" w14:textId="77777777" w:rsidR="00A05096" w:rsidRDefault="00A05096">
      <w:pPr>
        <w:spacing w:after="0" w:line="240" w:lineRule="auto"/>
      </w:pPr>
      <w:r>
        <w:separator/>
      </w:r>
    </w:p>
  </w:endnote>
  <w:endnote w:type="continuationSeparator" w:id="0">
    <w:p w14:paraId="186BDBBB" w14:textId="77777777" w:rsidR="00A05096" w:rsidRDefault="00A0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7484" w14:textId="77777777" w:rsidR="001D1824" w:rsidRDefault="00A050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36442">
      <w:rPr>
        <w:noProof/>
        <w:color w:val="000000"/>
      </w:rPr>
      <w:t>14</w:t>
    </w:r>
    <w:r>
      <w:rPr>
        <w:color w:val="000000"/>
      </w:rPr>
      <w:fldChar w:fldCharType="end"/>
    </w:r>
  </w:p>
  <w:p w14:paraId="4738C232" w14:textId="77777777" w:rsidR="001D1824" w:rsidRDefault="001D18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75DA" w14:textId="77777777" w:rsidR="00A05096" w:rsidRDefault="00A05096">
      <w:pPr>
        <w:spacing w:after="0" w:line="240" w:lineRule="auto"/>
      </w:pPr>
      <w:r>
        <w:separator/>
      </w:r>
    </w:p>
  </w:footnote>
  <w:footnote w:type="continuationSeparator" w:id="0">
    <w:p w14:paraId="03E5169E" w14:textId="77777777" w:rsidR="00A05096" w:rsidRDefault="00A0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D9B8B" w14:textId="2BFAE0B5" w:rsidR="00BD0767" w:rsidRDefault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70"/>
        <w:tab w:val="right" w:pos="9070"/>
      </w:tabs>
      <w:spacing w:after="0" w:line="240" w:lineRule="auto"/>
      <w:rPr>
        <w:i/>
        <w:sz w:val="18"/>
        <w:szCs w:val="18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hidden="0" allowOverlap="1" wp14:anchorId="00D1A6D6" wp14:editId="3A270C4E">
          <wp:simplePos x="0" y="0"/>
          <wp:positionH relativeFrom="column">
            <wp:posOffset>208900</wp:posOffset>
          </wp:positionH>
          <wp:positionV relativeFrom="paragraph">
            <wp:posOffset>40359</wp:posOffset>
          </wp:positionV>
          <wp:extent cx="554366" cy="619125"/>
          <wp:effectExtent l="0" t="0" r="0" b="0"/>
          <wp:wrapNone/>
          <wp:docPr id="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66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sz w:val="18"/>
        <w:szCs w:val="18"/>
      </w:rPr>
      <w:t xml:space="preserve">                                                                                                          </w:t>
    </w:r>
  </w:p>
  <w:p w14:paraId="43F418A9" w14:textId="2943E026" w:rsidR="00BD0767" w:rsidRDefault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70"/>
        <w:tab w:val="right" w:pos="9070"/>
      </w:tabs>
      <w:spacing w:after="0" w:line="240" w:lineRule="auto"/>
      <w:rPr>
        <w:i/>
        <w:color w:val="000000"/>
        <w:sz w:val="18"/>
        <w:szCs w:val="18"/>
      </w:rPr>
    </w:pPr>
  </w:p>
  <w:p w14:paraId="02C4D826" w14:textId="44789D27" w:rsidR="001D1824" w:rsidRPr="008924A9" w:rsidRDefault="008924A9" w:rsidP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70"/>
        <w:tab w:val="right" w:pos="9070"/>
      </w:tabs>
      <w:spacing w:after="0" w:line="240" w:lineRule="auto"/>
      <w:jc w:val="right"/>
      <w:rPr>
        <w:i/>
        <w:sz w:val="18"/>
        <w:szCs w:val="18"/>
      </w:rPr>
    </w:pPr>
    <w:r w:rsidRPr="008924A9">
      <w:rPr>
        <w:i/>
        <w:sz w:val="18"/>
        <w:szCs w:val="18"/>
      </w:rPr>
      <w:t>JOURNAL FOREST ISLAND, (2024</w:t>
    </w:r>
    <w:r w:rsidR="00A05096" w:rsidRPr="008924A9">
      <w:rPr>
        <w:i/>
        <w:sz w:val="18"/>
        <w:szCs w:val="18"/>
      </w:rPr>
      <w:t xml:space="preserve">) Vol. </w:t>
    </w:r>
    <w:r w:rsidRPr="008924A9">
      <w:rPr>
        <w:i/>
        <w:sz w:val="18"/>
        <w:szCs w:val="18"/>
      </w:rPr>
      <w:t>2</w:t>
    </w:r>
    <w:r w:rsidR="00A05096" w:rsidRPr="008924A9">
      <w:rPr>
        <w:i/>
        <w:sz w:val="18"/>
        <w:szCs w:val="18"/>
      </w:rPr>
      <w:t xml:space="preserve">, No. </w:t>
    </w:r>
    <w:r w:rsidRPr="008924A9">
      <w:rPr>
        <w:i/>
        <w:sz w:val="18"/>
        <w:szCs w:val="18"/>
      </w:rPr>
      <w:t>2</w:t>
    </w:r>
    <w:r w:rsidR="00A05096" w:rsidRPr="008924A9">
      <w:rPr>
        <w:i/>
        <w:sz w:val="18"/>
        <w:szCs w:val="18"/>
      </w:rPr>
      <w:t xml:space="preserve">, Page </w:t>
    </w:r>
    <w:r w:rsidRPr="008924A9">
      <w:rPr>
        <w:i/>
        <w:sz w:val="18"/>
        <w:szCs w:val="18"/>
      </w:rPr>
      <w:t>14</w:t>
    </w:r>
    <w:r w:rsidR="00A05096" w:rsidRPr="008924A9">
      <w:rPr>
        <w:i/>
        <w:sz w:val="18"/>
        <w:szCs w:val="18"/>
      </w:rPr>
      <w:t>-</w:t>
    </w:r>
    <w:r w:rsidRPr="008924A9">
      <w:rPr>
        <w:i/>
        <w:sz w:val="18"/>
        <w:szCs w:val="18"/>
      </w:rPr>
      <w:t>18</w:t>
    </w:r>
  </w:p>
  <w:p w14:paraId="36975D77" w14:textId="77777777" w:rsidR="00BD0767" w:rsidRDefault="00BD0767" w:rsidP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0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ISSN 3025-8812, E-ISSN 3025-5066 </w:t>
    </w:r>
  </w:p>
  <w:p w14:paraId="3507AA96" w14:textId="77777777" w:rsidR="00BD0767" w:rsidRDefault="00BD0767" w:rsidP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0"/>
      </w:tabs>
      <w:spacing w:after="0" w:line="240" w:lineRule="auto"/>
      <w:jc w:val="right"/>
      <w:rPr>
        <w:color w:val="000000"/>
        <w:sz w:val="18"/>
        <w:szCs w:val="18"/>
      </w:rPr>
    </w:pPr>
  </w:p>
  <w:p w14:paraId="373991B3" w14:textId="77777777" w:rsidR="00BD0767" w:rsidRDefault="00BD07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70"/>
        <w:tab w:val="right" w:pos="9070"/>
      </w:tabs>
      <w:spacing w:after="0" w:line="240" w:lineRule="auto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8B6"/>
    <w:multiLevelType w:val="multilevel"/>
    <w:tmpl w:val="51F0EA8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">
    <w:nsid w:val="14925FDF"/>
    <w:multiLevelType w:val="hybridMultilevel"/>
    <w:tmpl w:val="1A3A63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95D96"/>
    <w:multiLevelType w:val="hybridMultilevel"/>
    <w:tmpl w:val="05FAB1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10A0"/>
    <w:multiLevelType w:val="multilevel"/>
    <w:tmpl w:val="00643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B4E72"/>
    <w:multiLevelType w:val="hybridMultilevel"/>
    <w:tmpl w:val="9C3EA0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34ECE"/>
    <w:multiLevelType w:val="hybridMultilevel"/>
    <w:tmpl w:val="E0EC6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81EEC"/>
    <w:multiLevelType w:val="hybridMultilevel"/>
    <w:tmpl w:val="74208C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2669B"/>
    <w:multiLevelType w:val="hybridMultilevel"/>
    <w:tmpl w:val="08B0CC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74231"/>
    <w:multiLevelType w:val="hybridMultilevel"/>
    <w:tmpl w:val="05FAB1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24"/>
    <w:rsid w:val="00012B73"/>
    <w:rsid w:val="000133E2"/>
    <w:rsid w:val="0001664F"/>
    <w:rsid w:val="00025521"/>
    <w:rsid w:val="000452F2"/>
    <w:rsid w:val="000913D4"/>
    <w:rsid w:val="00094010"/>
    <w:rsid w:val="000B76FD"/>
    <w:rsid w:val="000C1B17"/>
    <w:rsid w:val="000D2F37"/>
    <w:rsid w:val="000D387C"/>
    <w:rsid w:val="00107A5C"/>
    <w:rsid w:val="00142B78"/>
    <w:rsid w:val="001824A0"/>
    <w:rsid w:val="00194310"/>
    <w:rsid w:val="001A026B"/>
    <w:rsid w:val="001A0D70"/>
    <w:rsid w:val="001B294C"/>
    <w:rsid w:val="001D1824"/>
    <w:rsid w:val="001D3FA7"/>
    <w:rsid w:val="00205F35"/>
    <w:rsid w:val="002275B6"/>
    <w:rsid w:val="00237B38"/>
    <w:rsid w:val="002614C5"/>
    <w:rsid w:val="002620A1"/>
    <w:rsid w:val="00265FAD"/>
    <w:rsid w:val="002931E1"/>
    <w:rsid w:val="002F10AD"/>
    <w:rsid w:val="00322E2E"/>
    <w:rsid w:val="003968C4"/>
    <w:rsid w:val="003C2647"/>
    <w:rsid w:val="003C2E2E"/>
    <w:rsid w:val="003F385A"/>
    <w:rsid w:val="00410AA4"/>
    <w:rsid w:val="00412785"/>
    <w:rsid w:val="00436D83"/>
    <w:rsid w:val="00467F20"/>
    <w:rsid w:val="004968C2"/>
    <w:rsid w:val="004A4E26"/>
    <w:rsid w:val="004C2478"/>
    <w:rsid w:val="004E66C9"/>
    <w:rsid w:val="0056212D"/>
    <w:rsid w:val="00562444"/>
    <w:rsid w:val="0057234B"/>
    <w:rsid w:val="00576481"/>
    <w:rsid w:val="005A049E"/>
    <w:rsid w:val="005C25AF"/>
    <w:rsid w:val="005F6319"/>
    <w:rsid w:val="006069BC"/>
    <w:rsid w:val="00613AE7"/>
    <w:rsid w:val="00646B4F"/>
    <w:rsid w:val="00655F48"/>
    <w:rsid w:val="00697AC2"/>
    <w:rsid w:val="006D5844"/>
    <w:rsid w:val="006F1CE1"/>
    <w:rsid w:val="00705CAD"/>
    <w:rsid w:val="00717520"/>
    <w:rsid w:val="00726ACB"/>
    <w:rsid w:val="00757EDF"/>
    <w:rsid w:val="00766993"/>
    <w:rsid w:val="007671AF"/>
    <w:rsid w:val="00771661"/>
    <w:rsid w:val="00772907"/>
    <w:rsid w:val="0077671A"/>
    <w:rsid w:val="00780C5D"/>
    <w:rsid w:val="007B37D0"/>
    <w:rsid w:val="007B5F2B"/>
    <w:rsid w:val="007B71CD"/>
    <w:rsid w:val="007D7A90"/>
    <w:rsid w:val="007E2831"/>
    <w:rsid w:val="008267DF"/>
    <w:rsid w:val="00844832"/>
    <w:rsid w:val="00847FA2"/>
    <w:rsid w:val="0087656C"/>
    <w:rsid w:val="0088507D"/>
    <w:rsid w:val="0088517E"/>
    <w:rsid w:val="008924A9"/>
    <w:rsid w:val="008A5DB2"/>
    <w:rsid w:val="008A718F"/>
    <w:rsid w:val="008D419F"/>
    <w:rsid w:val="008D7D6E"/>
    <w:rsid w:val="008F2B73"/>
    <w:rsid w:val="008F422B"/>
    <w:rsid w:val="0091170B"/>
    <w:rsid w:val="00930F6B"/>
    <w:rsid w:val="00941065"/>
    <w:rsid w:val="00965AE4"/>
    <w:rsid w:val="009843DD"/>
    <w:rsid w:val="009A74D0"/>
    <w:rsid w:val="009C19D2"/>
    <w:rsid w:val="009C5DD3"/>
    <w:rsid w:val="009F1E3F"/>
    <w:rsid w:val="00A05096"/>
    <w:rsid w:val="00A170C8"/>
    <w:rsid w:val="00A30993"/>
    <w:rsid w:val="00A43DE5"/>
    <w:rsid w:val="00A72B15"/>
    <w:rsid w:val="00A77CB6"/>
    <w:rsid w:val="00AA5B76"/>
    <w:rsid w:val="00AD09FC"/>
    <w:rsid w:val="00AD2BE1"/>
    <w:rsid w:val="00AD665C"/>
    <w:rsid w:val="00AF77C4"/>
    <w:rsid w:val="00B026BB"/>
    <w:rsid w:val="00B07C31"/>
    <w:rsid w:val="00B13D5F"/>
    <w:rsid w:val="00B54281"/>
    <w:rsid w:val="00B77797"/>
    <w:rsid w:val="00B960F7"/>
    <w:rsid w:val="00BC05FD"/>
    <w:rsid w:val="00BC4120"/>
    <w:rsid w:val="00BD0767"/>
    <w:rsid w:val="00BE33D5"/>
    <w:rsid w:val="00C250A3"/>
    <w:rsid w:val="00C52D99"/>
    <w:rsid w:val="00C730B5"/>
    <w:rsid w:val="00C75501"/>
    <w:rsid w:val="00C77721"/>
    <w:rsid w:val="00C83C37"/>
    <w:rsid w:val="00CA2AAC"/>
    <w:rsid w:val="00CA4C52"/>
    <w:rsid w:val="00CA5118"/>
    <w:rsid w:val="00CB28F4"/>
    <w:rsid w:val="00CC6DCD"/>
    <w:rsid w:val="00CE3B0A"/>
    <w:rsid w:val="00CF2FEE"/>
    <w:rsid w:val="00CF4729"/>
    <w:rsid w:val="00CF67AF"/>
    <w:rsid w:val="00D04D6F"/>
    <w:rsid w:val="00D6561A"/>
    <w:rsid w:val="00D9541A"/>
    <w:rsid w:val="00DC1BA2"/>
    <w:rsid w:val="00E43E27"/>
    <w:rsid w:val="00EB37A0"/>
    <w:rsid w:val="00EC6FC8"/>
    <w:rsid w:val="00EE66D8"/>
    <w:rsid w:val="00F239D8"/>
    <w:rsid w:val="00F33484"/>
    <w:rsid w:val="00F36442"/>
    <w:rsid w:val="00F45336"/>
    <w:rsid w:val="00F63901"/>
    <w:rsid w:val="00FA7340"/>
    <w:rsid w:val="00FB7070"/>
    <w:rsid w:val="00FD1037"/>
    <w:rsid w:val="00FE7291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C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C77721"/>
    <w:pPr>
      <w:ind w:left="720"/>
      <w:contextualSpacing/>
    </w:pPr>
  </w:style>
  <w:style w:type="table" w:styleId="TableGrid">
    <w:name w:val="Table Grid"/>
    <w:basedOn w:val="TableNormal"/>
    <w:uiPriority w:val="39"/>
    <w:rsid w:val="0032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33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3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767"/>
  </w:style>
  <w:style w:type="paragraph" w:styleId="Footer">
    <w:name w:val="footer"/>
    <w:basedOn w:val="Normal"/>
    <w:link w:val="FooterChar"/>
    <w:uiPriority w:val="99"/>
    <w:unhideWhenUsed/>
    <w:rsid w:val="00BD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767"/>
  </w:style>
  <w:style w:type="paragraph" w:styleId="BalloonText">
    <w:name w:val="Balloon Text"/>
    <w:basedOn w:val="Normal"/>
    <w:link w:val="BalloonTextChar"/>
    <w:uiPriority w:val="99"/>
    <w:semiHidden/>
    <w:unhideWhenUsed/>
    <w:rsid w:val="0089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Paragraph">
    <w:name w:val="List Paragraph"/>
    <w:basedOn w:val="Normal"/>
    <w:uiPriority w:val="34"/>
    <w:qFormat/>
    <w:rsid w:val="00C77721"/>
    <w:pPr>
      <w:ind w:left="720"/>
      <w:contextualSpacing/>
    </w:pPr>
  </w:style>
  <w:style w:type="table" w:styleId="TableGrid">
    <w:name w:val="Table Grid"/>
    <w:basedOn w:val="TableNormal"/>
    <w:uiPriority w:val="39"/>
    <w:rsid w:val="0032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E33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3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767"/>
  </w:style>
  <w:style w:type="paragraph" w:styleId="Footer">
    <w:name w:val="footer"/>
    <w:basedOn w:val="Normal"/>
    <w:link w:val="FooterChar"/>
    <w:uiPriority w:val="99"/>
    <w:unhideWhenUsed/>
    <w:rsid w:val="00BD0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767"/>
  </w:style>
  <w:style w:type="paragraph" w:styleId="BalloonText">
    <w:name w:val="Balloon Text"/>
    <w:basedOn w:val="Normal"/>
    <w:link w:val="BalloonTextChar"/>
    <w:uiPriority w:val="99"/>
    <w:semiHidden/>
    <w:unhideWhenUsed/>
    <w:rsid w:val="0089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microsoft.com/office/2007/relationships/stylesWithEffects" Target="stylesWithEffects.xml"/><Relationship Id="rId15" Type="http://schemas.openxmlformats.org/officeDocument/2006/relationships/chart" Target="charts/chart2.xml"/><Relationship Id="rId10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tin\Documents\DRAFT%20JURNAL%20PENELITIAN%20BARU\PENELITIAN%20TONGOLE\LIST%20JENIS%20TUMBUHA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tin\Documents\DRAFT%20JURNAL%20PENELITIAN%20BARU\PENELITIAN%20TONGOLE\LIST%20JENIS%20TUMBUHA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itin\Documents\DRAFT%20JURNAL%20PENELITIAN%20BARU\PENELITIAN%20TONGOLE\LIST%20JENIS%20TUMBUHA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'jumlah jenis'!$A$1:$D$1</c:f>
              <c:strCache>
                <c:ptCount val="4"/>
                <c:pt idx="0">
                  <c:v>Obat</c:v>
                </c:pt>
                <c:pt idx="1">
                  <c:v>Pangan</c:v>
                </c:pt>
                <c:pt idx="2">
                  <c:v>Hias</c:v>
                </c:pt>
                <c:pt idx="3">
                  <c:v>Pakan Ternak</c:v>
                </c:pt>
              </c:strCache>
            </c:strRef>
          </c:cat>
          <c:val>
            <c:numRef>
              <c:f>'jumlah jenis'!$A$2:$D$2</c:f>
              <c:numCache>
                <c:formatCode>General</c:formatCode>
                <c:ptCount val="4"/>
                <c:pt idx="0">
                  <c:v>50</c:v>
                </c:pt>
                <c:pt idx="1">
                  <c:v>31</c:v>
                </c:pt>
                <c:pt idx="2">
                  <c:v>10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C7-47AC-B16B-A109F9EAB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7577472"/>
        <c:axId val="334506240"/>
      </c:barChart>
      <c:catAx>
        <c:axId val="337577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latin typeface="+mj-lt"/>
                  </a:rPr>
                  <a:t>Kegunaan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34506240"/>
        <c:crosses val="autoZero"/>
        <c:auto val="1"/>
        <c:lblAlgn val="ctr"/>
        <c:lblOffset val="100"/>
        <c:noMultiLvlLbl val="0"/>
      </c:catAx>
      <c:valAx>
        <c:axId val="33450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latin typeface="+mj-lt"/>
                  </a:rPr>
                  <a:t>Jumlah</a:t>
                </a:r>
                <a:r>
                  <a:rPr lang="en-US" baseline="0">
                    <a:latin typeface="+mj-lt"/>
                  </a:rPr>
                  <a:t> jenis</a:t>
                </a:r>
                <a:endParaRPr lang="id-ID">
                  <a:latin typeface="+mj-lt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37577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famili!$H$2:$J$2</c:f>
              <c:strCache>
                <c:ptCount val="3"/>
                <c:pt idx="0">
                  <c:v>Pekarangan</c:v>
                </c:pt>
                <c:pt idx="1">
                  <c:v>Kebun</c:v>
                </c:pt>
                <c:pt idx="2">
                  <c:v>Pinggir jalan</c:v>
                </c:pt>
              </c:strCache>
            </c:strRef>
          </c:cat>
          <c:val>
            <c:numRef>
              <c:f>famili!$H$3:$J$3</c:f>
              <c:numCache>
                <c:formatCode>General</c:formatCode>
                <c:ptCount val="3"/>
                <c:pt idx="0">
                  <c:v>26</c:v>
                </c:pt>
                <c:pt idx="1">
                  <c:v>30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1D-4CB6-B996-B65DF8E6C4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386240"/>
        <c:axId val="334507968"/>
      </c:barChart>
      <c:catAx>
        <c:axId val="3253862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latin typeface="+mj-lt"/>
                  </a:rPr>
                  <a:t>Tipe</a:t>
                </a:r>
                <a:r>
                  <a:rPr lang="en-US" baseline="0">
                    <a:latin typeface="+mj-lt"/>
                  </a:rPr>
                  <a:t> habitat</a:t>
                </a:r>
                <a:endParaRPr lang="id-ID">
                  <a:latin typeface="+mj-lt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34507968"/>
        <c:crosses val="autoZero"/>
        <c:auto val="1"/>
        <c:lblAlgn val="ctr"/>
        <c:lblOffset val="100"/>
        <c:noMultiLvlLbl val="0"/>
      </c:catAx>
      <c:valAx>
        <c:axId val="33450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latin typeface="+mj-lt"/>
                  </a:rPr>
                  <a:t>Jumlah jenis</a:t>
                </a:r>
                <a:endParaRPr lang="id-ID">
                  <a:latin typeface="+mj-lt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253862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famili!$F$2:$G$2</c:f>
              <c:strCache>
                <c:ptCount val="2"/>
                <c:pt idx="0">
                  <c:v>Liar</c:v>
                </c:pt>
                <c:pt idx="1">
                  <c:v>Budidaya</c:v>
                </c:pt>
              </c:strCache>
            </c:strRef>
          </c:cat>
          <c:val>
            <c:numRef>
              <c:f>famili!$F$3:$G$3</c:f>
              <c:numCache>
                <c:formatCode>General</c:formatCode>
                <c:ptCount val="2"/>
                <c:pt idx="0">
                  <c:v>28</c:v>
                </c:pt>
                <c:pt idx="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B3-4B0A-BCFD-854F0DBF62F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5423104"/>
        <c:axId val="334509696"/>
      </c:barChart>
      <c:catAx>
        <c:axId val="3254231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+mj-lt"/>
                  </a:rPr>
                  <a:t>Status budidaya</a:t>
                </a:r>
                <a:endParaRPr lang="id-ID">
                  <a:solidFill>
                    <a:sysClr val="windowText" lastClr="000000"/>
                  </a:solidFill>
                  <a:latin typeface="+mj-lt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34509696"/>
        <c:crosses val="autoZero"/>
        <c:auto val="1"/>
        <c:lblAlgn val="ctr"/>
        <c:lblOffset val="100"/>
        <c:noMultiLvlLbl val="0"/>
      </c:catAx>
      <c:valAx>
        <c:axId val="3345096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  <a:latin typeface="+mj-lt"/>
                  </a:rPr>
                  <a:t>Jumlah jenis</a:t>
                </a:r>
                <a:endParaRPr lang="id-ID">
                  <a:solidFill>
                    <a:sysClr val="windowText" lastClr="000000"/>
                  </a:solidFill>
                  <a:latin typeface="+mj-lt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32542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FyabmKfFFWs000IemTQ97HT0A==">CgMxLjAyDmgub2swMGJ3cDI2azNlMg5oLnhjNmo0ZGdrYWloajIOaC5sdG9ubXJ0emF5NXUyDmguNTVpcmJ0OHFydHMwMg5oLmRleDZ0ZngzOWdqbTIOaC5xeXphaWR2eHpicHkyDmgudWFzdnV2ODEwZmw3Mg5oLmN5bnN3N2Jxb2JwczIOaC5jcmFtc3JlMnpva3AyCGguZ2pkZ3hzOAByITFTNVJMQV82R3JRcVNGX3FpSmY3R3VsWjRxTjR6Nkk0Qg==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RHM12</b:Tag>
    <b:SourceType>ConferenceProceedings</b:SourceType>
    <b:Guid>{CB93E383-9D4A-460E-B286-DAED69406394}</b:Guid>
    <b:Title>Valuasi  Keanekaragaman  Spesies Tumbuhan Berguna di Hutan Adat Imbo Mengkadai (HAIM) Bagi Kehidupan Masyarakat Mengkadai, Sarolangun, Jambi</b:Title>
    <b:Year>2012</b:Year>
    <b:Author>
      <b:Author>
        <b:NameList>
          <b:Person>
            <b:Last>Mahmudah</b:Last>
            <b:First>R.H.</b:First>
          </b:Person>
          <b:Person>
            <b:Last>Walujo</b:Last>
            <b:First>E.B.</b:First>
          </b:Person>
          <b:Person>
            <b:Last>Wardhana</b:Last>
            <b:First>W.</b:First>
          </b:Person>
        </b:NameList>
      </b:Author>
    </b:Author>
    <b:ConferenceName>Seminar Nasional Prodi Biologi F. MIPA UNHI</b:ConferenceName>
    <b:City>Jambi</b:City>
    <b:RefOrder>1</b:RefOrder>
  </b:Source>
  <b:Source>
    <b:Tag>ACD14</b:Tag>
    <b:SourceType>JournalArticle</b:SourceType>
    <b:Guid>{0E9BC640-114B-4E65-95E3-62B8B0BE64CC}</b:Guid>
    <b:Title>The  role  of  ethnoscience  in  the  build-up  of  ethnoconservation  as  a  new approach to nature conservation in the tropics: The case of Brazil</b:Title>
    <b:Year>2014</b:Year>
    <b:Author>
      <b:Author>
        <b:NameList>
          <b:Person>
            <b:Last>Diegues</b:Last>
            <b:First>A.C.</b:First>
          </b:Person>
        </b:NameList>
      </b:Author>
    </b:Author>
    <b:JournalName>Revue d’ethnoécologie</b:JournalName>
    <b:Pages>1-14</b:Pages>
    <b:Volume>6</b:Volume>
    <b:RefOrder>2</b:RefOrder>
  </b:Source>
  <b:Source>
    <b:Tag>Law58</b:Tag>
    <b:SourceType>Book</b:SourceType>
    <b:Guid>{52833F19-3C30-4DC7-8EC5-D55B454214D5}</b:Guid>
    <b:Title>Taxonomi of Vascular Plants 3rd edition</b:Title>
    <b:Year>1958</b:Year>
    <b:Author>
      <b:Author>
        <b:NameList>
          <b:Person>
            <b:Last>Lawrence</b:Last>
          </b:Person>
        </b:NameList>
      </b:Author>
    </b:Author>
    <b:City>New York</b:City>
    <b:Publisher>The Macmillan Company</b:Publisher>
    <b:RefOrder>3</b:RefOrder>
  </b:Source>
  <b:Source>
    <b:Tag>VKB10</b:Tag>
    <b:SourceType>Book</b:SourceType>
    <b:Guid>{2E361DBD-A66D-4658-B72B-414831A21094}</b:Guid>
    <b:Title>Medicine and Aromatic Plants Diversity of Asteraceae in Uttarakhand</b:Title>
    <b:Year>2010</b:Year>
    <b:City> Uttarakhand India</b:City>
    <b:Publisher>Herbal Research &amp; Development Institute Nature and Science</b:Publisher>
    <b:Author>
      <b:Author>
        <b:NameList>
          <b:Person>
            <b:Last>Gopeshwar</b:Last>
            <b:First>V.K.</b:First>
            <b:Middle>Bisht &amp; V. Purohit.</b:Middle>
          </b:Person>
        </b:NameList>
      </b:Author>
    </b:Author>
    <b:RefOrder>4</b:RefOrder>
  </b:Source>
  <b:Source>
    <b:Tag>MWe12</b:Tag>
    <b:SourceType>JournalArticle</b:SourceType>
    <b:Guid>{C2E1630D-EBFF-42C3-9AFE-7D8401B92F4A}</b:Guid>
    <b:Title>Cytotoxic Effect of Some Medicinal Plants From Asteraceae Family.</b:Title>
    <b:Year>2012</b:Year>
    <b:Author>
      <b:Author>
        <b:NameList>
          <b:Person>
            <b:Last>Wegiera</b:Last>
            <b:First>M.</b:First>
          </b:Person>
          <b:Person>
            <b:Last>Helena</b:Last>
            <b:First>D.S.</b:First>
          </b:Person>
          <b:Person>
            <b:Last>Marcin</b:Last>
            <b:First>J.D.</b:First>
          </b:Person>
          <b:Person>
            <b:Last>Magdalena</b:Last>
            <b:First>K.</b:First>
          </b:Person>
          <b:Person>
            <b:Last>Kamila.</b:Last>
            <b:First>K.</b:First>
          </b:Person>
        </b:NameList>
      </b:Author>
    </b:Author>
    <b:JournalName>Chair and Departement Of Pharmaceutical Botany Medical University</b:JournalName>
    <b:Volume>69</b:Volume>
    <b:Issue>2</b:Issue>
    <b:RefOrder>5</b:RefOrder>
  </b:Source>
  <b:Source>
    <b:Tag>Sur16</b:Tag>
    <b:SourceType>JournalArticle</b:SourceType>
    <b:Guid>{044AD2BD-9795-4026-8C76-6A0B2876182E}</b:Guid>
    <b:Author>
      <b:Author>
        <b:NameList>
          <b:Person>
            <b:Last>Suryati</b:Last>
          </b:Person>
          <b:Person>
            <b:Last>Linda</b:Last>
            <b:First>R.</b:First>
          </b:Person>
          <b:Person>
            <b:Last>Mukarlina.</b:Last>
          </b:Person>
        </b:NameList>
      </b:Author>
    </b:Author>
    <b:Title>Kemampuan ekstrak daun bandotan (Ageratum conyzoides L.) dalam mempertahankan kesegaran buah tomat (Solanum lycopersicum L. var. Permata)</b:Title>
    <b:JournalName>Protobiont</b:JournalName>
    <b:Year>2016</b:Year>
    <b:Pages>14-19</b:Pages>
    <b:Volume>5</b:Volume>
    <b:Issue>1</b:Issue>
    <b:RefOrder>6</b:RefOrder>
  </b:Source>
  <b:Source>
    <b:Tag>SAA18</b:Tag>
    <b:SourceType>JournalArticle</b:SourceType>
    <b:Guid>{8D3059A9-C8FE-4A89-8E82-7B1EC71D7256}</b:Guid>
    <b:Author>
      <b:Author>
        <b:NameList>
          <b:Person>
            <b:Last>Atisha</b:Last>
            <b:First>S.A.</b:First>
          </b:Person>
          <b:Person>
            <b:Last>Mita</b:Last>
            <b:First>S.R.</b:First>
          </b:Person>
        </b:NameList>
      </b:Author>
    </b:Author>
    <b:Title>Review: herbal bandotan (Ageratum conyzoides L.) sebagai pengobatan luka terbuka</b:Title>
    <b:JournalName>Farmaka</b:JournalName>
    <b:Year>2018</b:Year>
    <b:Pages>116-121</b:Pages>
    <b:Volume>16</b:Volume>
    <b:Issue>3</b:Issue>
    <b:RefOrder>7</b:RefOrder>
  </b:Source>
  <b:Source>
    <b:Tag>Kem22</b:Tag>
    <b:SourceType>InternetSite</b:SourceType>
    <b:Guid>{CFCAF534-1900-491B-8CC1-6FE864B2596F}</b:Guid>
    <b:Title>Perkembangan Obat dan Pengobatan Tradisional dalam Kesehatan Masyarakat dan Pemanfaatannya di Rumah Sakit.</b:Title>
    <b:Year>2022</b:Year>
    <b:Author>
      <b:Author>
        <b:NameList>
          <b:Person>
            <b:Last>RI</b:Last>
            <b:First>Kemenkes</b:First>
          </b:Person>
        </b:NameList>
      </b:Author>
    </b:Author>
    <b:ProductionCompany>Kemenkes RI</b:ProductionCompany>
    <b:URL>https://yankes.kemkes.go.id/view_artikel/13/perkembangan-obat-dan-pengobatan-tradisional-dalam-kesehatan-masyarakat-dan pemanfaatannya-di-rumah-sakit</b:URL>
    <b:YearAccessed>2024</b:YearAccessed>
    <b:MonthAccessed>4</b:MonthAccessed>
    <b:DayAccessed>5</b:DayAccessed>
    <b:RefOrder>8</b:RefOrder>
  </b:Source>
  <b:Source>
    <b:Tag>LIs20</b:Tag>
    <b:SourceType>ConferenceProceedings</b:SourceType>
    <b:Guid>{959DB9E3-B58C-4F38-A78F-7D4B64876D24}</b:Guid>
    <b:Author>
      <b:Author>
        <b:NameList>
          <b:Person>
            <b:Last>Ismawati</b:Last>
            <b:First>L.</b:First>
          </b:Person>
          <b:Person>
            <b:Last>R.A.</b:Last>
            <b:First>Destryama</b:First>
          </b:Person>
        </b:NameList>
      </b:Author>
    </b:Author>
    <b:Title>Potensi Tumbuhan Liar Sebagai Obat Tradisional Masyarakat Di Kecamatan Bluto</b:Title>
    <b:Year>2020</b:Year>
    <b:ConferenceName>Prosiding Seminar Nasional Optimalisasi Sumberdaya Lokal di Era Revolusi Industri 4.0</b:ConferenceName>
    <b:RefOrder>9</b:RefOrder>
  </b:Source>
  <b:Source>
    <b:Tag>RAK17</b:Tag>
    <b:SourceType>JournalArticle</b:SourceType>
    <b:Guid>{E62BBACA-88FF-4583-B9B7-F80BC50F0AF5}</b:Guid>
    <b:Title>Etnofarmasi Dan Ulasan Bioprospektif Tumbuhan Obat Liar Dalam Pengobatan Tradisional Kampung Adat Cikondang, Kecamatan Pangalengan, Kabupaten Bandung, Jawa Barat</b:Title>
    <b:Year>2017</b:Year>
    <b:Author>
      <b:Author>
        <b:NameList>
          <b:Person>
            <b:Last>Kodir</b:Last>
            <b:First>R.A.</b:First>
          </b:Person>
          <b:Person>
            <b:Last>Moelyono</b:Last>
            <b:First>M.W.</b:First>
          </b:Person>
          <b:Person>
            <b:Last>Iskandar</b:Last>
            <b:First>Y.</b:First>
          </b:Person>
        </b:NameList>
      </b:Author>
    </b:Author>
    <b:JournalName>Farmaka</b:JournalName>
    <b:Pages>26-44</b:Pages>
    <b:Volume>15</b:Volume>
    <b:Issue>1</b:Issue>
    <b:RefOrder>10</b:RefOrder>
  </b:Source>
  <b:Source>
    <b:Tag>Per16</b:Tag>
    <b:SourceType>Misc</b:SourceType>
    <b:Guid>{B2917DA1-B899-4B28-A93C-410D52BF6261}</b:Guid>
    <b:Title>Peraturan Menteri Kesehatan Republik Indonesia No 6 Tahun 2016 tentang Formularium Obat Herbal Asli Indonesia</b:Title>
    <b:Year>2016</b:Year>
    <b:Author>
      <b:Author>
        <b:NameList>
          <b:Person>
            <b:Last>RI</b:Last>
            <b:First>Permenkes</b:First>
          </b:Person>
        </b:NameList>
      </b:Author>
    </b:Author>
    <b:City>Jakarta</b:City>
    <b:Publisher>Kementrian Kesehatan Republik Indonesia</b:Publisher>
    <b:RefOrder>11</b:RefOrder>
  </b:Source>
</b:Sourc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7C4688-C72A-4127-841A-822B7287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sitinurjannah</dc:creator>
  <cp:lastModifiedBy>Windows User</cp:lastModifiedBy>
  <cp:revision>20</cp:revision>
  <dcterms:created xsi:type="dcterms:W3CDTF">2024-05-31T01:23:00Z</dcterms:created>
  <dcterms:modified xsi:type="dcterms:W3CDTF">2024-05-31T14:27:00Z</dcterms:modified>
</cp:coreProperties>
</file>